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8D0A" w14:textId="63BD7D1C" w:rsidR="00632E1B" w:rsidRDefault="2163B23B" w:rsidP="57B1F319">
      <w:pPr>
        <w:jc w:val="center"/>
        <w:rPr>
          <w:rFonts w:ascii="Aptos" w:eastAsia="Aptos" w:hAnsi="Aptos" w:cs="Aptos"/>
          <w:b/>
          <w:bCs/>
          <w:color w:val="000000" w:themeColor="text1"/>
          <w:sz w:val="22"/>
          <w:szCs w:val="22"/>
        </w:rPr>
      </w:pPr>
      <w:r w:rsidRPr="57B1F319">
        <w:rPr>
          <w:rFonts w:ascii="Aptos" w:eastAsia="Aptos" w:hAnsi="Aptos" w:cs="Aptos"/>
          <w:b/>
          <w:bCs/>
          <w:color w:val="000000" w:themeColor="text1"/>
          <w:sz w:val="22"/>
          <w:szCs w:val="22"/>
        </w:rPr>
        <w:t xml:space="preserve">Saudi Signage &amp; Labelling Expo </w:t>
      </w:r>
      <w:r w:rsidR="22555177" w:rsidRPr="57B1F319">
        <w:rPr>
          <w:rFonts w:ascii="Aptos" w:eastAsia="Aptos" w:hAnsi="Aptos" w:cs="Aptos"/>
          <w:b/>
          <w:bCs/>
          <w:color w:val="000000" w:themeColor="text1"/>
          <w:sz w:val="22"/>
          <w:szCs w:val="22"/>
        </w:rPr>
        <w:t xml:space="preserve">and Saudi Paper &amp; Packaging Expo </w:t>
      </w:r>
    </w:p>
    <w:p w14:paraId="0DE39693" w14:textId="4BFE899D" w:rsidR="0BB6319D" w:rsidRDefault="0BB6319D" w:rsidP="57B1F319">
      <w:pPr>
        <w:jc w:val="center"/>
        <w:rPr>
          <w:rFonts w:ascii="Aptos" w:eastAsia="Aptos" w:hAnsi="Aptos" w:cs="Aptos"/>
          <w:b/>
          <w:bCs/>
          <w:color w:val="000000" w:themeColor="text1"/>
          <w:sz w:val="22"/>
          <w:szCs w:val="22"/>
          <w:u w:val="single"/>
        </w:rPr>
      </w:pPr>
      <w:r w:rsidRPr="57B1F319">
        <w:rPr>
          <w:rFonts w:ascii="Aptos" w:eastAsia="Aptos" w:hAnsi="Aptos" w:cs="Aptos"/>
          <w:b/>
          <w:bCs/>
          <w:color w:val="000000" w:themeColor="text1"/>
          <w:sz w:val="22"/>
          <w:szCs w:val="22"/>
          <w:u w:val="single"/>
        </w:rPr>
        <w:t>202</w:t>
      </w:r>
      <w:r w:rsidR="00A8799A">
        <w:rPr>
          <w:rFonts w:ascii="Aptos" w:eastAsia="Aptos" w:hAnsi="Aptos" w:cs="Aptos"/>
          <w:b/>
          <w:bCs/>
          <w:color w:val="000000" w:themeColor="text1"/>
          <w:sz w:val="22"/>
          <w:szCs w:val="22"/>
          <w:u w:val="single"/>
        </w:rPr>
        <w:t>6</w:t>
      </w:r>
      <w:r w:rsidRPr="57B1F319">
        <w:rPr>
          <w:rFonts w:ascii="Aptos" w:eastAsia="Aptos" w:hAnsi="Aptos" w:cs="Aptos"/>
          <w:b/>
          <w:bCs/>
          <w:color w:val="000000" w:themeColor="text1"/>
          <w:sz w:val="22"/>
          <w:szCs w:val="22"/>
          <w:u w:val="single"/>
        </w:rPr>
        <w:t xml:space="preserve"> Factsheet</w:t>
      </w:r>
    </w:p>
    <w:tbl>
      <w:tblPr>
        <w:tblW w:w="934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025"/>
        <w:gridCol w:w="7320"/>
      </w:tblGrid>
      <w:tr w:rsidR="7A4D2B9B" w14:paraId="3A44A341" w14:textId="77777777" w:rsidTr="00D466F3">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4BB771" w14:textId="21AA98D9" w:rsidR="7A4D2B9B" w:rsidRDefault="7A4D2B9B" w:rsidP="7A4D2B9B">
            <w:pPr>
              <w:pStyle w:val="TableParagraph"/>
              <w:spacing w:before="1"/>
              <w:rPr>
                <w:rFonts w:ascii="Aptos" w:eastAsia="Aptos" w:hAnsi="Aptos" w:cs="Aptos"/>
                <w:color w:val="000000" w:themeColor="text1"/>
              </w:rPr>
            </w:pPr>
            <w:r w:rsidRPr="7A4D2B9B">
              <w:rPr>
                <w:rFonts w:ascii="Aptos" w:eastAsia="Aptos" w:hAnsi="Aptos" w:cs="Aptos"/>
                <w:b/>
                <w:bCs/>
                <w:color w:val="000000" w:themeColor="text1"/>
              </w:rPr>
              <w:t>WHAT</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3959D3" w14:textId="609F39A3" w:rsidR="7A4D2B9B" w:rsidRDefault="02B8E7EA" w:rsidP="4A92AD9C">
            <w:pPr>
              <w:pStyle w:val="TableParagraph"/>
              <w:spacing w:before="37" w:line="273" w:lineRule="exact"/>
              <w:rPr>
                <w:rFonts w:ascii="Aptos" w:eastAsia="Aptos" w:hAnsi="Aptos" w:cs="Aptos"/>
                <w:b/>
                <w:bCs/>
                <w:color w:val="000000" w:themeColor="text1"/>
              </w:rPr>
            </w:pPr>
            <w:r w:rsidRPr="4A92AD9C">
              <w:rPr>
                <w:rFonts w:ascii="Aptos" w:eastAsia="Aptos" w:hAnsi="Aptos" w:cs="Aptos"/>
                <w:b/>
                <w:bCs/>
                <w:color w:val="000000" w:themeColor="text1"/>
              </w:rPr>
              <w:t>The largest e</w:t>
            </w:r>
            <w:r w:rsidR="1D53DB49" w:rsidRPr="4A92AD9C">
              <w:rPr>
                <w:rFonts w:ascii="Aptos" w:eastAsia="Aptos" w:hAnsi="Aptos" w:cs="Aptos"/>
                <w:b/>
                <w:bCs/>
                <w:color w:val="000000" w:themeColor="text1"/>
              </w:rPr>
              <w:t>vent</w:t>
            </w:r>
            <w:r w:rsidR="674C89CE" w:rsidRPr="4A92AD9C">
              <w:rPr>
                <w:rFonts w:ascii="Aptos" w:eastAsia="Aptos" w:hAnsi="Aptos" w:cs="Aptos"/>
                <w:b/>
                <w:bCs/>
                <w:color w:val="000000" w:themeColor="text1"/>
              </w:rPr>
              <w:t xml:space="preserve"> </w:t>
            </w:r>
            <w:r w:rsidRPr="4A92AD9C">
              <w:rPr>
                <w:rFonts w:ascii="Aptos" w:eastAsia="Aptos" w:hAnsi="Aptos" w:cs="Aptos"/>
                <w:b/>
                <w:bCs/>
                <w:color w:val="000000" w:themeColor="text1"/>
              </w:rPr>
              <w:t xml:space="preserve">for signage, labelling, paper and packaging industries in </w:t>
            </w:r>
            <w:r w:rsidR="545EE822" w:rsidRPr="4A92AD9C">
              <w:rPr>
                <w:rFonts w:ascii="Aptos" w:eastAsia="Aptos" w:hAnsi="Aptos" w:cs="Aptos"/>
                <w:b/>
                <w:bCs/>
                <w:color w:val="000000" w:themeColor="text1"/>
              </w:rPr>
              <w:t>the Middle East</w:t>
            </w:r>
          </w:p>
          <w:p w14:paraId="066C8214" w14:textId="7C234B0F" w:rsidR="4CEEA72F" w:rsidRDefault="045F5032" w:rsidP="57B1F319">
            <w:pPr>
              <w:pStyle w:val="TableParagraph"/>
              <w:spacing w:before="37"/>
              <w:rPr>
                <w:rFonts w:ascii="Aptos" w:eastAsia="Aptos" w:hAnsi="Aptos" w:cs="Aptos"/>
                <w:color w:val="000000" w:themeColor="text1"/>
              </w:rPr>
            </w:pPr>
            <w:r w:rsidRPr="57B1F319">
              <w:rPr>
                <w:rFonts w:ascii="Aptos" w:eastAsia="Aptos" w:hAnsi="Aptos" w:cs="Aptos"/>
                <w:color w:val="000000" w:themeColor="text1"/>
              </w:rPr>
              <w:t xml:space="preserve">Saudi Signage &amp; Labelling Expo is the </w:t>
            </w:r>
            <w:r w:rsidR="0DBB145A" w:rsidRPr="57B1F319">
              <w:rPr>
                <w:rFonts w:ascii="Aptos" w:eastAsia="Aptos" w:hAnsi="Aptos" w:cs="Aptos"/>
                <w:color w:val="000000" w:themeColor="text1"/>
              </w:rPr>
              <w:t>largest event</w:t>
            </w:r>
            <w:r w:rsidR="2FC3E10E" w:rsidRPr="57B1F319">
              <w:rPr>
                <w:rFonts w:ascii="Aptos" w:eastAsia="Aptos" w:hAnsi="Aptos" w:cs="Aptos"/>
                <w:color w:val="000000" w:themeColor="text1"/>
              </w:rPr>
              <w:t xml:space="preserve"> in </w:t>
            </w:r>
            <w:r w:rsidR="01D45E3E" w:rsidRPr="57B1F319">
              <w:rPr>
                <w:rFonts w:ascii="Aptos" w:eastAsia="Aptos" w:hAnsi="Aptos" w:cs="Aptos"/>
                <w:color w:val="000000" w:themeColor="text1"/>
              </w:rPr>
              <w:t>the Middle East</w:t>
            </w:r>
            <w:r w:rsidR="0DBB145A" w:rsidRPr="57B1F319">
              <w:rPr>
                <w:rFonts w:ascii="Aptos" w:eastAsia="Aptos" w:hAnsi="Aptos" w:cs="Aptos"/>
                <w:color w:val="000000" w:themeColor="text1"/>
              </w:rPr>
              <w:t xml:space="preserve"> </w:t>
            </w:r>
            <w:r w:rsidRPr="57B1F319">
              <w:rPr>
                <w:rFonts w:ascii="Aptos" w:eastAsia="Aptos" w:hAnsi="Aptos" w:cs="Aptos"/>
                <w:color w:val="000000" w:themeColor="text1"/>
              </w:rPr>
              <w:t xml:space="preserve">for the </w:t>
            </w:r>
            <w:r w:rsidR="00A8799A">
              <w:rPr>
                <w:rFonts w:ascii="Aptos" w:eastAsia="Aptos" w:hAnsi="Aptos" w:cs="Aptos"/>
                <w:color w:val="000000" w:themeColor="text1"/>
              </w:rPr>
              <w:t>display</w:t>
            </w:r>
            <w:r w:rsidRPr="57B1F319">
              <w:rPr>
                <w:rFonts w:ascii="Aptos" w:eastAsia="Aptos" w:hAnsi="Aptos" w:cs="Aptos"/>
                <w:color w:val="000000" w:themeColor="text1"/>
              </w:rPr>
              <w:t xml:space="preserve">, print, </w:t>
            </w:r>
            <w:r w:rsidR="00A8799A">
              <w:rPr>
                <w:rFonts w:ascii="Aptos" w:eastAsia="Aptos" w:hAnsi="Aptos" w:cs="Aptos"/>
                <w:color w:val="000000" w:themeColor="text1"/>
              </w:rPr>
              <w:t>advertising</w:t>
            </w:r>
            <w:r w:rsidRPr="57B1F319">
              <w:rPr>
                <w:rFonts w:ascii="Aptos" w:eastAsia="Aptos" w:hAnsi="Aptos" w:cs="Aptos"/>
                <w:color w:val="000000" w:themeColor="text1"/>
              </w:rPr>
              <w:t xml:space="preserve"> and </w:t>
            </w:r>
            <w:r w:rsidR="00A8799A">
              <w:rPr>
                <w:rFonts w:ascii="Aptos" w:eastAsia="Aptos" w:hAnsi="Aptos" w:cs="Aptos"/>
                <w:color w:val="000000" w:themeColor="text1"/>
              </w:rPr>
              <w:t>branding</w:t>
            </w:r>
            <w:r w:rsidRPr="57B1F319">
              <w:rPr>
                <w:rFonts w:ascii="Aptos" w:eastAsia="Aptos" w:hAnsi="Aptos" w:cs="Aptos"/>
                <w:color w:val="000000" w:themeColor="text1"/>
              </w:rPr>
              <w:t xml:space="preserve"> industries.</w:t>
            </w:r>
            <w:r w:rsidR="7E38A8F0" w:rsidRPr="57B1F319">
              <w:rPr>
                <w:rFonts w:ascii="Aptos" w:eastAsia="Aptos" w:hAnsi="Aptos" w:cs="Aptos"/>
                <w:color w:val="000000" w:themeColor="text1"/>
              </w:rPr>
              <w:t xml:space="preserve"> Co-located with </w:t>
            </w:r>
            <w:r w:rsidR="4CEEA72F" w:rsidRPr="57B1F319">
              <w:rPr>
                <w:rFonts w:ascii="Aptos" w:eastAsia="Aptos" w:hAnsi="Aptos" w:cs="Aptos"/>
                <w:color w:val="000000" w:themeColor="text1"/>
              </w:rPr>
              <w:t>Saudi Paper &amp; Packaging Expo</w:t>
            </w:r>
            <w:r w:rsidR="651D4A46" w:rsidRPr="57B1F319">
              <w:rPr>
                <w:rFonts w:ascii="Aptos" w:eastAsia="Aptos" w:hAnsi="Aptos" w:cs="Aptos"/>
                <w:color w:val="000000" w:themeColor="text1"/>
              </w:rPr>
              <w:t>, the events will explore the latest products, technologies and services shaping the signage, labeling, print and packaging industries.</w:t>
            </w:r>
          </w:p>
          <w:p w14:paraId="303B6A08" w14:textId="1796AA3C" w:rsidR="7A4D2B9B" w:rsidRDefault="27F43D05" w:rsidP="57B1F319">
            <w:pPr>
              <w:pStyle w:val="TableParagraph"/>
              <w:spacing w:after="0" w:line="276" w:lineRule="auto"/>
              <w:rPr>
                <w:rFonts w:ascii="Aptos" w:eastAsia="Aptos" w:hAnsi="Aptos" w:cs="Aptos"/>
                <w:color w:val="000000" w:themeColor="text1"/>
              </w:rPr>
            </w:pPr>
            <w:r w:rsidRPr="57B1F319">
              <w:rPr>
                <w:rFonts w:ascii="Aptos" w:eastAsia="Aptos" w:hAnsi="Aptos" w:cs="Aptos"/>
                <w:b/>
                <w:bCs/>
                <w:color w:val="000000" w:themeColor="text1"/>
              </w:rPr>
              <w:t>Dates:</w:t>
            </w:r>
            <w:r w:rsidRPr="57B1F319">
              <w:rPr>
                <w:rFonts w:ascii="Aptos" w:eastAsia="Aptos" w:hAnsi="Aptos" w:cs="Aptos"/>
                <w:color w:val="000000" w:themeColor="text1"/>
              </w:rPr>
              <w:t xml:space="preserve"> </w:t>
            </w:r>
            <w:r w:rsidR="004D3C0A">
              <w:rPr>
                <w:rFonts w:ascii="Aptos" w:eastAsia="Aptos" w:hAnsi="Aptos" w:cs="Aptos"/>
                <w:color w:val="000000" w:themeColor="text1"/>
              </w:rPr>
              <w:t>30 August</w:t>
            </w:r>
            <w:r w:rsidR="0AF7B78D" w:rsidRPr="57B1F319">
              <w:rPr>
                <w:rFonts w:ascii="Aptos" w:eastAsia="Aptos" w:hAnsi="Aptos" w:cs="Aptos"/>
                <w:color w:val="000000" w:themeColor="text1"/>
              </w:rPr>
              <w:t xml:space="preserve"> – </w:t>
            </w:r>
            <w:r w:rsidR="004D3C0A">
              <w:rPr>
                <w:rFonts w:ascii="Aptos" w:eastAsia="Aptos" w:hAnsi="Aptos" w:cs="Aptos"/>
                <w:color w:val="000000" w:themeColor="text1"/>
              </w:rPr>
              <w:t>1 September</w:t>
            </w:r>
            <w:r w:rsidRPr="57B1F319">
              <w:rPr>
                <w:rFonts w:ascii="Aptos" w:eastAsia="Aptos" w:hAnsi="Aptos" w:cs="Aptos"/>
                <w:color w:val="000000" w:themeColor="text1"/>
              </w:rPr>
              <w:t xml:space="preserve"> 202</w:t>
            </w:r>
            <w:r w:rsidR="00A8799A">
              <w:rPr>
                <w:rFonts w:ascii="Aptos" w:eastAsia="Aptos" w:hAnsi="Aptos" w:cs="Aptos"/>
                <w:color w:val="000000" w:themeColor="text1"/>
              </w:rPr>
              <w:t>6</w:t>
            </w:r>
          </w:p>
          <w:p w14:paraId="31486E63" w14:textId="2E94A550" w:rsidR="7A4D2B9B" w:rsidRDefault="7A4D2B9B" w:rsidP="7A4D2B9B">
            <w:pPr>
              <w:pStyle w:val="TableParagraph"/>
              <w:spacing w:after="0" w:line="276" w:lineRule="auto"/>
              <w:rPr>
                <w:rFonts w:ascii="Aptos" w:eastAsia="Aptos" w:hAnsi="Aptos" w:cs="Aptos"/>
                <w:color w:val="000000" w:themeColor="text1"/>
              </w:rPr>
            </w:pPr>
            <w:r w:rsidRPr="7A4D2B9B">
              <w:rPr>
                <w:rFonts w:ascii="Aptos" w:eastAsia="Aptos" w:hAnsi="Aptos" w:cs="Aptos"/>
                <w:b/>
                <w:bCs/>
                <w:color w:val="000000" w:themeColor="text1"/>
              </w:rPr>
              <w:t>Venue:</w:t>
            </w:r>
            <w:r w:rsidRPr="7A4D2B9B">
              <w:rPr>
                <w:rFonts w:ascii="Aptos" w:eastAsia="Aptos" w:hAnsi="Aptos" w:cs="Aptos"/>
                <w:color w:val="000000" w:themeColor="text1"/>
              </w:rPr>
              <w:t xml:space="preserve"> </w:t>
            </w:r>
            <w:r w:rsidR="004D3C0A" w:rsidRPr="004D3C0A">
              <w:rPr>
                <w:rFonts w:ascii="Aptos" w:eastAsia="Aptos" w:hAnsi="Aptos" w:cs="Aptos"/>
                <w:color w:val="000000" w:themeColor="text1"/>
              </w:rPr>
              <w:t>Riyadh Front Exhibition &amp; Conference Center</w:t>
            </w:r>
            <w:r w:rsidR="004D3C0A">
              <w:rPr>
                <w:rFonts w:ascii="Aptos" w:eastAsia="Aptos" w:hAnsi="Aptos" w:cs="Aptos"/>
                <w:color w:val="000000" w:themeColor="text1"/>
              </w:rPr>
              <w:t>, Saudi Arabia</w:t>
            </w:r>
          </w:p>
          <w:p w14:paraId="02BA85B1" w14:textId="47AA344B" w:rsidR="7A4D2B9B" w:rsidRDefault="27F43D05" w:rsidP="57B1F319">
            <w:pPr>
              <w:spacing w:before="37"/>
              <w:ind w:left="107"/>
              <w:rPr>
                <w:rFonts w:ascii="Aptos" w:eastAsia="Aptos" w:hAnsi="Aptos" w:cs="Aptos"/>
                <w:sz w:val="22"/>
                <w:szCs w:val="22"/>
              </w:rPr>
            </w:pPr>
            <w:r w:rsidRPr="57B1F319">
              <w:rPr>
                <w:rFonts w:ascii="Aptos" w:eastAsia="Aptos" w:hAnsi="Aptos" w:cs="Aptos"/>
                <w:b/>
                <w:bCs/>
                <w:sz w:val="22"/>
                <w:szCs w:val="22"/>
              </w:rPr>
              <w:t>Website:</w:t>
            </w:r>
            <w:r w:rsidRPr="57B1F319">
              <w:rPr>
                <w:rFonts w:ascii="Aptos" w:eastAsia="Aptos" w:hAnsi="Aptos" w:cs="Aptos"/>
                <w:sz w:val="22"/>
                <w:szCs w:val="22"/>
              </w:rPr>
              <w:t xml:space="preserve"> </w:t>
            </w:r>
            <w:hyperlink r:id="rId10">
              <w:r w:rsidR="79FE44CD" w:rsidRPr="57B1F319">
                <w:rPr>
                  <w:rStyle w:val="Hyperlink"/>
                  <w:rFonts w:ascii="Aptos" w:eastAsia="Aptos" w:hAnsi="Aptos" w:cs="Aptos"/>
                  <w:sz w:val="22"/>
                  <w:szCs w:val="22"/>
                </w:rPr>
                <w:t>https://www.saudisignageexpo.com/</w:t>
              </w:r>
            </w:hyperlink>
          </w:p>
        </w:tc>
      </w:tr>
      <w:tr w:rsidR="7A4D2B9B" w14:paraId="42FB359F" w14:textId="77777777" w:rsidTr="00D466F3">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08DE60" w14:textId="580EB68A" w:rsidR="7A4D2B9B" w:rsidRDefault="7A4D2B9B" w:rsidP="7A4D2B9B">
            <w:pPr>
              <w:pStyle w:val="TableParagraph"/>
              <w:spacing w:before="1"/>
              <w:rPr>
                <w:rFonts w:ascii="Aptos" w:eastAsia="Aptos" w:hAnsi="Aptos" w:cs="Aptos"/>
                <w:color w:val="000000" w:themeColor="text1"/>
              </w:rPr>
            </w:pPr>
            <w:r w:rsidRPr="7A4D2B9B">
              <w:rPr>
                <w:rFonts w:ascii="Aptos" w:eastAsia="Aptos" w:hAnsi="Aptos" w:cs="Aptos"/>
                <w:b/>
                <w:bCs/>
                <w:color w:val="000000" w:themeColor="text1"/>
              </w:rPr>
              <w:t>VIDEO</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1225A7" w14:textId="4E4A3F96" w:rsidR="7A4D2B9B" w:rsidRDefault="00A8799A" w:rsidP="57B1F319">
            <w:pPr>
              <w:pStyle w:val="TableParagraph"/>
              <w:spacing w:before="37"/>
              <w:rPr>
                <w:rFonts w:ascii="Aptos" w:eastAsia="Aptos" w:hAnsi="Aptos" w:cs="Aptos"/>
              </w:rPr>
            </w:pPr>
            <w:r>
              <w:rPr>
                <w:rFonts w:ascii="Aptos" w:eastAsia="Aptos" w:hAnsi="Aptos" w:cs="Aptos"/>
                <w:color w:val="000000" w:themeColor="text1"/>
              </w:rPr>
              <w:t>Event highlight</w:t>
            </w:r>
            <w:r w:rsidR="27F43D05" w:rsidRPr="57B1F319">
              <w:rPr>
                <w:rFonts w:ascii="Aptos" w:eastAsia="Aptos" w:hAnsi="Aptos" w:cs="Aptos"/>
                <w:color w:val="000000" w:themeColor="text1"/>
              </w:rPr>
              <w:t>:</w:t>
            </w:r>
            <w:r w:rsidR="5B7C9062" w:rsidRPr="57B1F319">
              <w:rPr>
                <w:rFonts w:ascii="Aptos" w:eastAsia="Aptos" w:hAnsi="Aptos" w:cs="Aptos"/>
                <w:color w:val="000000" w:themeColor="text1"/>
              </w:rPr>
              <w:t xml:space="preserve"> </w:t>
            </w:r>
            <w:hyperlink r:id="rId11" w:history="1">
              <w:r w:rsidRPr="00A8799A">
                <w:rPr>
                  <w:rStyle w:val="Hyperlink"/>
                </w:rPr>
                <w:t>Throwback to Saudi Signage &amp; Labelling Expo 2025</w:t>
              </w:r>
            </w:hyperlink>
          </w:p>
        </w:tc>
      </w:tr>
      <w:tr w:rsidR="7A4D2B9B" w14:paraId="084A85E2" w14:textId="77777777" w:rsidTr="00D466F3">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662A82" w14:textId="0D7F5B67" w:rsidR="7A4D2B9B" w:rsidRDefault="7A4D2B9B" w:rsidP="57B1F319">
            <w:pPr>
              <w:pStyle w:val="TableParagraph"/>
              <w:spacing w:before="1"/>
              <w:rPr>
                <w:rFonts w:ascii="Aptos" w:eastAsia="Aptos" w:hAnsi="Aptos" w:cs="Aptos"/>
                <w:color w:val="000000" w:themeColor="text1"/>
              </w:rPr>
            </w:pPr>
            <w:bookmarkStart w:id="0" w:name="_Int_G4WXCMpD"/>
            <w:r w:rsidRPr="57B1F319">
              <w:rPr>
                <w:rFonts w:ascii="Aptos" w:eastAsia="Aptos" w:hAnsi="Aptos" w:cs="Aptos"/>
                <w:b/>
                <w:bCs/>
                <w:color w:val="000000" w:themeColor="text1"/>
              </w:rPr>
              <w:t>WHERE</w:t>
            </w:r>
            <w:bookmarkEnd w:id="0"/>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1D0907" w14:textId="53FEDA20" w:rsidR="7A4D2B9B" w:rsidRDefault="7A4D2B9B" w:rsidP="7A4D2B9B">
            <w:pPr>
              <w:pStyle w:val="TableParagraph"/>
              <w:spacing w:before="37"/>
              <w:rPr>
                <w:rFonts w:ascii="Aptos" w:eastAsia="Aptos" w:hAnsi="Aptos" w:cs="Aptos"/>
                <w:color w:val="000000" w:themeColor="text1"/>
              </w:rPr>
            </w:pPr>
            <w:r w:rsidRPr="7A4D2B9B">
              <w:rPr>
                <w:rFonts w:ascii="Aptos" w:eastAsia="Aptos" w:hAnsi="Aptos" w:cs="Aptos"/>
                <w:color w:val="000000" w:themeColor="text1"/>
              </w:rPr>
              <w:t>Riyadh International Convention &amp; Exhibition Center (RICEC)</w:t>
            </w:r>
          </w:p>
        </w:tc>
      </w:tr>
      <w:tr w:rsidR="7A4D2B9B" w14:paraId="679958DB" w14:textId="77777777" w:rsidTr="00D466F3">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75DE1A" w14:textId="571E6E40" w:rsidR="7A4D2B9B" w:rsidRDefault="7A4D2B9B" w:rsidP="7A4D2B9B">
            <w:pPr>
              <w:pStyle w:val="TableParagraph"/>
              <w:spacing w:before="1"/>
              <w:rPr>
                <w:rFonts w:ascii="Aptos" w:eastAsia="Aptos" w:hAnsi="Aptos" w:cs="Aptos"/>
                <w:color w:val="000000" w:themeColor="text1"/>
              </w:rPr>
            </w:pPr>
            <w:r w:rsidRPr="7A4D2B9B">
              <w:rPr>
                <w:rFonts w:ascii="Aptos" w:eastAsia="Aptos" w:hAnsi="Aptos" w:cs="Aptos"/>
                <w:b/>
                <w:bCs/>
                <w:color w:val="000000" w:themeColor="text1"/>
              </w:rPr>
              <w:t>WHY</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740847" w14:textId="1FD5CE6C" w:rsidR="7A4D2B9B" w:rsidRDefault="7B2470D1" w:rsidP="57B1F319">
            <w:pPr>
              <w:pStyle w:val="TableParagraph"/>
              <w:spacing w:before="37"/>
              <w:rPr>
                <w:rFonts w:ascii="Aptos" w:eastAsia="Aptos" w:hAnsi="Aptos" w:cs="Aptos"/>
                <w:color w:val="000000" w:themeColor="text1"/>
              </w:rPr>
            </w:pPr>
            <w:r w:rsidRPr="57B1F319">
              <w:rPr>
                <w:rFonts w:ascii="Aptos" w:eastAsia="Aptos" w:hAnsi="Aptos" w:cs="Aptos"/>
                <w:color w:val="000000" w:themeColor="text1"/>
              </w:rPr>
              <w:t xml:space="preserve">Saudi Signage &amp; Labelling Expo, co-located with Saudi Paper &amp; Packaging Expo, </w:t>
            </w:r>
            <w:r w:rsidR="04C51271" w:rsidRPr="57B1F319">
              <w:rPr>
                <w:rFonts w:ascii="Aptos" w:eastAsia="Aptos" w:hAnsi="Aptos" w:cs="Aptos"/>
                <w:color w:val="000000" w:themeColor="text1"/>
              </w:rPr>
              <w:t xml:space="preserve">brings </w:t>
            </w:r>
            <w:r w:rsidRPr="57B1F319">
              <w:rPr>
                <w:rFonts w:ascii="Aptos" w:eastAsia="Aptos" w:hAnsi="Aptos" w:cs="Aptos"/>
                <w:color w:val="000000" w:themeColor="text1"/>
              </w:rPr>
              <w:t>Saudi Arabia’s signage</w:t>
            </w:r>
            <w:r w:rsidR="7A15D96D" w:rsidRPr="57B1F319">
              <w:rPr>
                <w:rFonts w:ascii="Aptos" w:eastAsia="Aptos" w:hAnsi="Aptos" w:cs="Aptos"/>
                <w:color w:val="000000" w:themeColor="text1"/>
              </w:rPr>
              <w:t>, labelling, print</w:t>
            </w:r>
            <w:r w:rsidRPr="57B1F319">
              <w:rPr>
                <w:rFonts w:ascii="Aptos" w:eastAsia="Aptos" w:hAnsi="Aptos" w:cs="Aptos"/>
                <w:color w:val="000000" w:themeColor="text1"/>
              </w:rPr>
              <w:t xml:space="preserve"> and packaging industries</w:t>
            </w:r>
            <w:r w:rsidR="50F52330" w:rsidRPr="57B1F319">
              <w:rPr>
                <w:rFonts w:ascii="Aptos" w:eastAsia="Aptos" w:hAnsi="Aptos" w:cs="Aptos"/>
                <w:color w:val="000000" w:themeColor="text1"/>
              </w:rPr>
              <w:t xml:space="preserve"> together</w:t>
            </w:r>
            <w:r w:rsidRPr="57B1F319">
              <w:rPr>
                <w:rFonts w:ascii="Aptos" w:eastAsia="Aptos" w:hAnsi="Aptos" w:cs="Aptos"/>
                <w:color w:val="000000" w:themeColor="text1"/>
              </w:rPr>
              <w:t xml:space="preserve">. The Kingdom’s signage market is projected to reach </w:t>
            </w:r>
            <w:r w:rsidRPr="57B1F319">
              <w:rPr>
                <w:rFonts w:ascii="Aptos" w:eastAsia="Aptos" w:hAnsi="Aptos" w:cs="Aptos"/>
                <w:b/>
                <w:bCs/>
                <w:color w:val="000000" w:themeColor="text1"/>
              </w:rPr>
              <w:t>$492 million by 2027</w:t>
            </w:r>
            <w:r w:rsidR="3A949F90" w:rsidRPr="57B1F319">
              <w:rPr>
                <w:rFonts w:ascii="Aptos" w:eastAsia="Aptos" w:hAnsi="Aptos" w:cs="Aptos"/>
                <w:b/>
                <w:bCs/>
                <w:color w:val="000000" w:themeColor="text1"/>
              </w:rPr>
              <w:t xml:space="preserve"> </w:t>
            </w:r>
            <w:r w:rsidR="3A949F90" w:rsidRPr="57B1F319">
              <w:rPr>
                <w:rFonts w:ascii="Aptos" w:eastAsia="Aptos" w:hAnsi="Aptos" w:cs="Aptos"/>
                <w:color w:val="000000" w:themeColor="text1"/>
              </w:rPr>
              <w:t>(Source:</w:t>
            </w:r>
            <w:r w:rsidR="7082EA85" w:rsidRPr="57B1F319">
              <w:rPr>
                <w:rFonts w:ascii="Aptos" w:eastAsia="Aptos" w:hAnsi="Aptos" w:cs="Aptos"/>
                <w:color w:val="000000" w:themeColor="text1"/>
              </w:rPr>
              <w:t xml:space="preserve"> 360iResearch)</w:t>
            </w:r>
            <w:r w:rsidRPr="57B1F319">
              <w:rPr>
                <w:rFonts w:ascii="Aptos" w:eastAsia="Aptos" w:hAnsi="Aptos" w:cs="Aptos"/>
                <w:color w:val="000000" w:themeColor="text1"/>
              </w:rPr>
              <w:t xml:space="preserve">, while the paper and paperboard packaging sector is </w:t>
            </w:r>
            <w:r w:rsidRPr="57B1F319">
              <w:rPr>
                <w:rFonts w:ascii="Aptos" w:eastAsia="Aptos" w:hAnsi="Aptos" w:cs="Aptos"/>
                <w:b/>
                <w:bCs/>
                <w:color w:val="000000" w:themeColor="text1"/>
              </w:rPr>
              <w:t>expected to grow to $2.84 billion by 2029</w:t>
            </w:r>
            <w:r w:rsidR="30FFB0B2" w:rsidRPr="57B1F319">
              <w:rPr>
                <w:rFonts w:ascii="Aptos" w:eastAsia="Aptos" w:hAnsi="Aptos" w:cs="Aptos"/>
                <w:b/>
                <w:bCs/>
                <w:color w:val="000000" w:themeColor="text1"/>
              </w:rPr>
              <w:t xml:space="preserve"> </w:t>
            </w:r>
            <w:r w:rsidR="30FFB0B2" w:rsidRPr="57B1F319">
              <w:rPr>
                <w:rFonts w:ascii="Aptos" w:eastAsia="Aptos" w:hAnsi="Aptos" w:cs="Aptos"/>
                <w:color w:val="000000" w:themeColor="text1"/>
              </w:rPr>
              <w:t xml:space="preserve">(Source: </w:t>
            </w:r>
            <w:r w:rsidR="4FDD323B" w:rsidRPr="57B1F319">
              <w:rPr>
                <w:rFonts w:ascii="Aptos" w:eastAsia="Aptos" w:hAnsi="Aptos" w:cs="Aptos"/>
                <w:color w:val="000000" w:themeColor="text1"/>
              </w:rPr>
              <w:t>Mordor Intelligence</w:t>
            </w:r>
            <w:r w:rsidR="30FFB0B2" w:rsidRPr="57B1F319">
              <w:rPr>
                <w:rFonts w:ascii="Aptos" w:eastAsia="Aptos" w:hAnsi="Aptos" w:cs="Aptos"/>
                <w:color w:val="000000" w:themeColor="text1"/>
              </w:rPr>
              <w:t>)</w:t>
            </w:r>
            <w:r w:rsidRPr="57B1F319">
              <w:rPr>
                <w:rFonts w:ascii="Aptos" w:eastAsia="Aptos" w:hAnsi="Aptos" w:cs="Aptos"/>
                <w:color w:val="000000" w:themeColor="text1"/>
              </w:rPr>
              <w:t xml:space="preserve">. </w:t>
            </w:r>
          </w:p>
          <w:p w14:paraId="0A4EE41F" w14:textId="0C44302B" w:rsidR="7A4D2B9B" w:rsidRDefault="0A490069" w:rsidP="57B1F319">
            <w:pPr>
              <w:pStyle w:val="TableParagraph"/>
              <w:spacing w:before="37"/>
              <w:rPr>
                <w:rFonts w:ascii="Aptos" w:eastAsia="Aptos" w:hAnsi="Aptos" w:cs="Aptos"/>
                <w:color w:val="000000" w:themeColor="text1"/>
              </w:rPr>
            </w:pPr>
            <w:r w:rsidRPr="57B1F319">
              <w:rPr>
                <w:rFonts w:ascii="Aptos" w:eastAsia="Aptos" w:hAnsi="Aptos" w:cs="Aptos"/>
                <w:color w:val="000000" w:themeColor="text1"/>
              </w:rPr>
              <w:t>Building on this momentum</w:t>
            </w:r>
            <w:r w:rsidR="6A90B01D" w:rsidRPr="57B1F319">
              <w:rPr>
                <w:rFonts w:ascii="Aptos" w:eastAsia="Aptos" w:hAnsi="Aptos" w:cs="Aptos"/>
                <w:color w:val="000000" w:themeColor="text1"/>
              </w:rPr>
              <w:t>,</w:t>
            </w:r>
            <w:r w:rsidRPr="57B1F319">
              <w:rPr>
                <w:rFonts w:ascii="Aptos" w:eastAsia="Aptos" w:hAnsi="Aptos" w:cs="Aptos"/>
                <w:color w:val="000000" w:themeColor="text1"/>
              </w:rPr>
              <w:t xml:space="preserve"> </w:t>
            </w:r>
            <w:r w:rsidR="7B2470D1" w:rsidRPr="57B1F319">
              <w:rPr>
                <w:rFonts w:ascii="Aptos" w:eastAsia="Aptos" w:hAnsi="Aptos" w:cs="Aptos"/>
                <w:color w:val="000000" w:themeColor="text1"/>
              </w:rPr>
              <w:t>the e</w:t>
            </w:r>
            <w:r w:rsidR="098E46C1" w:rsidRPr="57B1F319">
              <w:rPr>
                <w:rFonts w:ascii="Aptos" w:eastAsia="Aptos" w:hAnsi="Aptos" w:cs="Aptos"/>
                <w:color w:val="000000" w:themeColor="text1"/>
              </w:rPr>
              <w:t xml:space="preserve">vent </w:t>
            </w:r>
            <w:r w:rsidR="7B2470D1" w:rsidRPr="57B1F319">
              <w:rPr>
                <w:rFonts w:ascii="Aptos" w:eastAsia="Aptos" w:hAnsi="Aptos" w:cs="Aptos"/>
                <w:color w:val="000000" w:themeColor="text1"/>
              </w:rPr>
              <w:t>offers unique opportunities for businesses to connect, explore sustainable innovations</w:t>
            </w:r>
            <w:r w:rsidR="359AE9A0" w:rsidRPr="57B1F319">
              <w:rPr>
                <w:rFonts w:ascii="Aptos" w:eastAsia="Aptos" w:hAnsi="Aptos" w:cs="Aptos"/>
                <w:color w:val="000000" w:themeColor="text1"/>
              </w:rPr>
              <w:t xml:space="preserve">, </w:t>
            </w:r>
            <w:r w:rsidR="7B2470D1" w:rsidRPr="57B1F319">
              <w:rPr>
                <w:rFonts w:ascii="Aptos" w:eastAsia="Aptos" w:hAnsi="Aptos" w:cs="Aptos"/>
                <w:color w:val="000000" w:themeColor="text1"/>
              </w:rPr>
              <w:t>capture emerging market potential</w:t>
            </w:r>
            <w:r w:rsidR="2846F3CF" w:rsidRPr="57B1F319">
              <w:rPr>
                <w:rFonts w:ascii="Aptos" w:eastAsia="Aptos" w:hAnsi="Aptos" w:cs="Aptos"/>
                <w:color w:val="000000" w:themeColor="text1"/>
              </w:rPr>
              <w:t xml:space="preserve"> and </w:t>
            </w:r>
            <w:r w:rsidR="1C370C82" w:rsidRPr="57B1F319">
              <w:rPr>
                <w:rFonts w:ascii="Aptos" w:eastAsia="Aptos" w:hAnsi="Aptos" w:cs="Aptos"/>
                <w:color w:val="000000" w:themeColor="text1"/>
              </w:rPr>
              <w:t xml:space="preserve">engage in </w:t>
            </w:r>
            <w:r w:rsidR="00D466F3" w:rsidRPr="57B1F319">
              <w:rPr>
                <w:rFonts w:ascii="Aptos" w:eastAsia="Aptos" w:hAnsi="Aptos" w:cs="Aptos"/>
                <w:color w:val="000000" w:themeColor="text1"/>
              </w:rPr>
              <w:t>vibrant</w:t>
            </w:r>
            <w:r w:rsidR="1C370C82" w:rsidRPr="57B1F319">
              <w:rPr>
                <w:rFonts w:ascii="Aptos" w:eastAsia="Aptos" w:hAnsi="Aptos" w:cs="Aptos"/>
                <w:color w:val="000000" w:themeColor="text1"/>
              </w:rPr>
              <w:t xml:space="preserve"> networking</w:t>
            </w:r>
            <w:r w:rsidR="7494B268" w:rsidRPr="57B1F319">
              <w:rPr>
                <w:rFonts w:ascii="Aptos" w:eastAsia="Aptos" w:hAnsi="Aptos" w:cs="Aptos"/>
                <w:color w:val="000000" w:themeColor="text1"/>
              </w:rPr>
              <w:t xml:space="preserve"> by </w:t>
            </w:r>
            <w:r w:rsidR="1C370C82" w:rsidRPr="57B1F319">
              <w:rPr>
                <w:rFonts w:ascii="Aptos" w:eastAsia="Aptos" w:hAnsi="Aptos" w:cs="Aptos"/>
                <w:color w:val="000000" w:themeColor="text1"/>
              </w:rPr>
              <w:t>bringing together key decision makers and industry players.</w:t>
            </w:r>
          </w:p>
        </w:tc>
      </w:tr>
      <w:tr w:rsidR="7A4D2B9B" w14:paraId="086178DB" w14:textId="77777777" w:rsidTr="00D466F3">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5ACF85" w14:textId="56212F6A" w:rsidR="7A4D2B9B" w:rsidRDefault="7A4D2B9B" w:rsidP="7A4D2B9B">
            <w:pPr>
              <w:pStyle w:val="TableParagraph"/>
              <w:spacing w:line="243" w:lineRule="exact"/>
              <w:rPr>
                <w:rFonts w:ascii="Aptos" w:eastAsia="Aptos" w:hAnsi="Aptos" w:cs="Aptos"/>
                <w:color w:val="000000" w:themeColor="text1"/>
              </w:rPr>
            </w:pPr>
            <w:r w:rsidRPr="7A4D2B9B">
              <w:rPr>
                <w:rFonts w:ascii="Aptos" w:eastAsia="Aptos" w:hAnsi="Aptos" w:cs="Aptos"/>
                <w:b/>
                <w:bCs/>
                <w:color w:val="000000" w:themeColor="text1"/>
              </w:rPr>
              <w:t xml:space="preserve">USPs </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D0CBF1" w14:textId="7EB7504C" w:rsidR="7A4D2B9B" w:rsidRDefault="27F43D05" w:rsidP="57B1F319">
            <w:pPr>
              <w:pStyle w:val="TableParagraph"/>
              <w:numPr>
                <w:ilvl w:val="0"/>
                <w:numId w:val="6"/>
              </w:numPr>
              <w:tabs>
                <w:tab w:val="left" w:pos="827"/>
                <w:tab w:val="left" w:pos="828"/>
              </w:tabs>
              <w:spacing w:after="0" w:line="292" w:lineRule="exact"/>
              <w:rPr>
                <w:rFonts w:ascii="Aptos" w:eastAsia="Aptos" w:hAnsi="Aptos" w:cs="Aptos"/>
                <w:color w:val="000000" w:themeColor="text1"/>
              </w:rPr>
            </w:pPr>
            <w:r w:rsidRPr="57B1F319">
              <w:rPr>
                <w:rFonts w:ascii="Aptos" w:eastAsia="Aptos" w:hAnsi="Aptos" w:cs="Aptos"/>
                <w:color w:val="000000" w:themeColor="text1"/>
              </w:rPr>
              <w:t xml:space="preserve">Now </w:t>
            </w:r>
            <w:r w:rsidR="5D0B151D" w:rsidRPr="57B1F319">
              <w:rPr>
                <w:rFonts w:ascii="Aptos" w:eastAsia="Aptos" w:hAnsi="Aptos" w:cs="Aptos"/>
                <w:color w:val="000000" w:themeColor="text1"/>
              </w:rPr>
              <w:t xml:space="preserve">bigger </w:t>
            </w:r>
            <w:r w:rsidRPr="57B1F319">
              <w:rPr>
                <w:rFonts w:ascii="Aptos" w:eastAsia="Aptos" w:hAnsi="Aptos" w:cs="Aptos"/>
                <w:color w:val="000000" w:themeColor="text1"/>
              </w:rPr>
              <w:t>in size, the 202</w:t>
            </w:r>
            <w:r w:rsidR="00A8799A">
              <w:rPr>
                <w:rFonts w:ascii="Aptos" w:eastAsia="Aptos" w:hAnsi="Aptos" w:cs="Aptos"/>
                <w:color w:val="000000" w:themeColor="text1"/>
              </w:rPr>
              <w:t>6</w:t>
            </w:r>
            <w:r w:rsidRPr="57B1F319">
              <w:rPr>
                <w:rFonts w:ascii="Aptos" w:eastAsia="Aptos" w:hAnsi="Aptos" w:cs="Aptos"/>
                <w:color w:val="000000" w:themeColor="text1"/>
              </w:rPr>
              <w:t xml:space="preserve"> edition is </w:t>
            </w:r>
            <w:r w:rsidRPr="57B1F319">
              <w:rPr>
                <w:rFonts w:ascii="Aptos" w:eastAsia="Aptos" w:hAnsi="Aptos" w:cs="Aptos"/>
                <w:b/>
                <w:bCs/>
                <w:color w:val="000000" w:themeColor="text1"/>
              </w:rPr>
              <w:t xml:space="preserve">the largest dedicated event for </w:t>
            </w:r>
            <w:r w:rsidR="2ECC849C" w:rsidRPr="57B1F319">
              <w:rPr>
                <w:rFonts w:ascii="Aptos" w:eastAsia="Aptos" w:hAnsi="Aptos" w:cs="Aptos"/>
                <w:b/>
                <w:bCs/>
                <w:color w:val="000000" w:themeColor="text1"/>
              </w:rPr>
              <w:t>the signage, labelling, paper and packaging</w:t>
            </w:r>
            <w:r w:rsidR="2ECC849C" w:rsidRPr="57B1F319">
              <w:rPr>
                <w:rFonts w:ascii="Aptos" w:eastAsia="Aptos" w:hAnsi="Aptos" w:cs="Aptos"/>
                <w:color w:val="000000" w:themeColor="text1"/>
              </w:rPr>
              <w:t xml:space="preserve"> industries</w:t>
            </w:r>
            <w:r w:rsidRPr="57B1F319">
              <w:rPr>
                <w:rFonts w:ascii="Aptos" w:eastAsia="Aptos" w:hAnsi="Aptos" w:cs="Aptos"/>
                <w:color w:val="000000" w:themeColor="text1"/>
              </w:rPr>
              <w:t xml:space="preserve"> in Saudi Arabia</w:t>
            </w:r>
            <w:r w:rsidR="464A7874" w:rsidRPr="57B1F319">
              <w:rPr>
                <w:rFonts w:ascii="Aptos" w:eastAsia="Aptos" w:hAnsi="Aptos" w:cs="Aptos"/>
                <w:color w:val="000000" w:themeColor="text1"/>
              </w:rPr>
              <w:t>,</w:t>
            </w:r>
            <w:r w:rsidRPr="57B1F319">
              <w:rPr>
                <w:rFonts w:ascii="Aptos" w:eastAsia="Aptos" w:hAnsi="Aptos" w:cs="Aptos"/>
                <w:color w:val="000000" w:themeColor="text1"/>
              </w:rPr>
              <w:t xml:space="preserve"> uniting </w:t>
            </w:r>
            <w:r w:rsidR="2D32A1DC" w:rsidRPr="57B1F319">
              <w:rPr>
                <w:rFonts w:ascii="Aptos" w:eastAsia="Aptos" w:hAnsi="Aptos" w:cs="Aptos"/>
                <w:color w:val="000000" w:themeColor="text1"/>
              </w:rPr>
              <w:t>1</w:t>
            </w:r>
            <w:r w:rsidR="00A8799A">
              <w:rPr>
                <w:rFonts w:ascii="Aptos" w:eastAsia="Aptos" w:hAnsi="Aptos" w:cs="Aptos"/>
                <w:color w:val="000000" w:themeColor="text1"/>
              </w:rPr>
              <w:t>7</w:t>
            </w:r>
            <w:r w:rsidRPr="57B1F319">
              <w:rPr>
                <w:rFonts w:ascii="Aptos" w:eastAsia="Aptos" w:hAnsi="Aptos" w:cs="Aptos"/>
                <w:color w:val="000000" w:themeColor="text1"/>
              </w:rPr>
              <w:t>0+ global exhibitors and 1</w:t>
            </w:r>
            <w:r w:rsidR="5EE58F8D" w:rsidRPr="57B1F319">
              <w:rPr>
                <w:rFonts w:ascii="Aptos" w:eastAsia="Aptos" w:hAnsi="Aptos" w:cs="Aptos"/>
                <w:color w:val="000000" w:themeColor="text1"/>
              </w:rPr>
              <w:t>4</w:t>
            </w:r>
            <w:r w:rsidRPr="57B1F319">
              <w:rPr>
                <w:rFonts w:ascii="Aptos" w:eastAsia="Aptos" w:hAnsi="Aptos" w:cs="Aptos"/>
                <w:color w:val="000000" w:themeColor="text1"/>
              </w:rPr>
              <w:t>,000+ professionals under one roof.</w:t>
            </w:r>
          </w:p>
          <w:p w14:paraId="05F75524" w14:textId="5525D2F0" w:rsidR="7A4D2B9B" w:rsidRDefault="0B59BF2B" w:rsidP="57B1F319">
            <w:pPr>
              <w:pStyle w:val="TableParagraph"/>
              <w:numPr>
                <w:ilvl w:val="0"/>
                <w:numId w:val="6"/>
              </w:numPr>
              <w:tabs>
                <w:tab w:val="left" w:pos="827"/>
                <w:tab w:val="left" w:pos="828"/>
              </w:tabs>
              <w:spacing w:after="0" w:line="292" w:lineRule="exact"/>
              <w:rPr>
                <w:rFonts w:ascii="Aptos" w:eastAsia="Aptos" w:hAnsi="Aptos" w:cs="Aptos"/>
                <w:color w:val="000000" w:themeColor="text1"/>
              </w:rPr>
            </w:pPr>
            <w:r w:rsidRPr="57B1F319">
              <w:rPr>
                <w:rFonts w:ascii="Aptos" w:eastAsia="Aptos" w:hAnsi="Aptos" w:cs="Aptos"/>
                <w:color w:val="000000" w:themeColor="text1"/>
              </w:rPr>
              <w:t xml:space="preserve">Attendees can witness </w:t>
            </w:r>
            <w:r w:rsidRPr="57B1F319">
              <w:rPr>
                <w:rFonts w:ascii="Aptos" w:eastAsia="Aptos" w:hAnsi="Aptos" w:cs="Aptos"/>
                <w:b/>
                <w:bCs/>
                <w:color w:val="000000" w:themeColor="text1"/>
              </w:rPr>
              <w:t>live product demos</w:t>
            </w:r>
            <w:r w:rsidRPr="57B1F319">
              <w:rPr>
                <w:rFonts w:ascii="Aptos" w:eastAsia="Aptos" w:hAnsi="Aptos" w:cs="Aptos"/>
                <w:color w:val="000000" w:themeColor="text1"/>
              </w:rPr>
              <w:t>, including car wrapping and labeling competitions, showcasing cutting-edge technologies.</w:t>
            </w:r>
          </w:p>
          <w:p w14:paraId="38FFA067" w14:textId="0C1CE474" w:rsidR="7A4D2B9B" w:rsidRDefault="0B59BF2B" w:rsidP="57B1F319">
            <w:pPr>
              <w:pStyle w:val="TableParagraph"/>
              <w:numPr>
                <w:ilvl w:val="0"/>
                <w:numId w:val="6"/>
              </w:numPr>
              <w:tabs>
                <w:tab w:val="left" w:pos="827"/>
                <w:tab w:val="left" w:pos="828"/>
              </w:tabs>
              <w:spacing w:after="0" w:line="292" w:lineRule="exact"/>
              <w:rPr>
                <w:rFonts w:ascii="Aptos" w:eastAsia="Aptos" w:hAnsi="Aptos" w:cs="Aptos"/>
                <w:color w:val="000000" w:themeColor="text1"/>
              </w:rPr>
            </w:pPr>
            <w:r w:rsidRPr="57B1F319">
              <w:rPr>
                <w:rFonts w:ascii="Aptos" w:eastAsia="Aptos" w:hAnsi="Aptos" w:cs="Aptos"/>
                <w:color w:val="000000" w:themeColor="text1"/>
              </w:rPr>
              <w:t xml:space="preserve">The event helps businesses tap into Saudi Arabia's rapidly growing market, offering </w:t>
            </w:r>
            <w:r w:rsidRPr="57B1F319">
              <w:rPr>
                <w:rFonts w:ascii="Aptos" w:eastAsia="Aptos" w:hAnsi="Aptos" w:cs="Aptos"/>
                <w:b/>
                <w:bCs/>
                <w:color w:val="000000" w:themeColor="text1"/>
              </w:rPr>
              <w:t>opportunities to meet distributors</w:t>
            </w:r>
            <w:r w:rsidRPr="57B1F319">
              <w:rPr>
                <w:rFonts w:ascii="Aptos" w:eastAsia="Aptos" w:hAnsi="Aptos" w:cs="Aptos"/>
                <w:color w:val="000000" w:themeColor="text1"/>
              </w:rPr>
              <w:t xml:space="preserve"> and forge partnerships.</w:t>
            </w:r>
          </w:p>
          <w:p w14:paraId="3F8383B6" w14:textId="692E5F04" w:rsidR="7A4D2B9B" w:rsidRDefault="531D999C" w:rsidP="57B1F319">
            <w:pPr>
              <w:pStyle w:val="TableParagraph"/>
              <w:numPr>
                <w:ilvl w:val="0"/>
                <w:numId w:val="6"/>
              </w:numPr>
              <w:tabs>
                <w:tab w:val="left" w:pos="827"/>
                <w:tab w:val="left" w:pos="828"/>
              </w:tabs>
              <w:spacing w:after="0" w:line="292" w:lineRule="exact"/>
              <w:rPr>
                <w:rFonts w:ascii="Aptos" w:eastAsia="Aptos" w:hAnsi="Aptos" w:cs="Aptos"/>
                <w:color w:val="000000" w:themeColor="text1"/>
              </w:rPr>
            </w:pPr>
            <w:r w:rsidRPr="57B1F319">
              <w:rPr>
                <w:rFonts w:ascii="Aptos" w:eastAsia="Aptos" w:hAnsi="Aptos" w:cs="Aptos"/>
                <w:color w:val="000000" w:themeColor="text1"/>
              </w:rPr>
              <w:lastRenderedPageBreak/>
              <w:t>The event</w:t>
            </w:r>
            <w:r w:rsidR="0B59BF2B" w:rsidRPr="57B1F319">
              <w:rPr>
                <w:rFonts w:ascii="Aptos" w:eastAsia="Aptos" w:hAnsi="Aptos" w:cs="Aptos"/>
                <w:color w:val="000000" w:themeColor="text1"/>
              </w:rPr>
              <w:t xml:space="preserve"> highlights </w:t>
            </w:r>
            <w:r w:rsidR="0B59BF2B" w:rsidRPr="57B1F319">
              <w:rPr>
                <w:rFonts w:ascii="Aptos" w:eastAsia="Aptos" w:hAnsi="Aptos" w:cs="Aptos"/>
                <w:b/>
                <w:bCs/>
                <w:color w:val="000000" w:themeColor="text1"/>
              </w:rPr>
              <w:t>eco-friendly solutions and innovative technologies</w:t>
            </w:r>
            <w:r w:rsidR="0B59BF2B" w:rsidRPr="57B1F319">
              <w:rPr>
                <w:rFonts w:ascii="Aptos" w:eastAsia="Aptos" w:hAnsi="Aptos" w:cs="Aptos"/>
                <w:color w:val="000000" w:themeColor="text1"/>
              </w:rPr>
              <w:t xml:space="preserve"> in </w:t>
            </w:r>
            <w:r w:rsidR="2363D9F4" w:rsidRPr="57B1F319">
              <w:rPr>
                <w:rFonts w:ascii="Aptos" w:eastAsia="Aptos" w:hAnsi="Aptos" w:cs="Aptos"/>
                <w:color w:val="000000" w:themeColor="text1"/>
              </w:rPr>
              <w:t xml:space="preserve">signages, printing, </w:t>
            </w:r>
            <w:r w:rsidR="0B59BF2B" w:rsidRPr="57B1F319">
              <w:rPr>
                <w:rFonts w:ascii="Aptos" w:eastAsia="Aptos" w:hAnsi="Aptos" w:cs="Aptos"/>
                <w:color w:val="000000" w:themeColor="text1"/>
              </w:rPr>
              <w:t>paper recycling</w:t>
            </w:r>
            <w:r w:rsidR="40803E58" w:rsidRPr="57B1F319">
              <w:rPr>
                <w:rFonts w:ascii="Aptos" w:eastAsia="Aptos" w:hAnsi="Aptos" w:cs="Aptos"/>
                <w:color w:val="000000" w:themeColor="text1"/>
              </w:rPr>
              <w:t xml:space="preserve"> and </w:t>
            </w:r>
            <w:r w:rsidR="0B59BF2B" w:rsidRPr="57B1F319">
              <w:rPr>
                <w:rFonts w:ascii="Aptos" w:eastAsia="Aptos" w:hAnsi="Aptos" w:cs="Aptos"/>
                <w:color w:val="000000" w:themeColor="text1"/>
              </w:rPr>
              <w:t>packaging automation.</w:t>
            </w:r>
          </w:p>
        </w:tc>
      </w:tr>
      <w:tr w:rsidR="7A4D2B9B" w14:paraId="301B2DC0" w14:textId="77777777" w:rsidTr="00D466F3">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E0BFB2" w14:textId="57A4F2D6" w:rsidR="7A4D2B9B" w:rsidRDefault="6BF6F602" w:rsidP="57B1F319">
            <w:pPr>
              <w:pStyle w:val="TableParagraph"/>
              <w:spacing w:line="243" w:lineRule="exact"/>
              <w:rPr>
                <w:rFonts w:ascii="Aptos" w:eastAsia="Aptos" w:hAnsi="Aptos" w:cs="Aptos"/>
                <w:b/>
                <w:bCs/>
                <w:color w:val="000000" w:themeColor="text1"/>
              </w:rPr>
            </w:pPr>
            <w:r w:rsidRPr="57B1F319">
              <w:rPr>
                <w:rFonts w:ascii="Aptos" w:eastAsia="Aptos" w:hAnsi="Aptos" w:cs="Aptos"/>
                <w:b/>
                <w:bCs/>
                <w:color w:val="000000" w:themeColor="text1"/>
              </w:rPr>
              <w:lastRenderedPageBreak/>
              <w:t>KEY STATS</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70F0A9" w14:textId="21C8E720" w:rsidR="7A4D2B9B" w:rsidRDefault="00A8799A" w:rsidP="57B1F319">
            <w:pPr>
              <w:pStyle w:val="TableParagraph"/>
              <w:numPr>
                <w:ilvl w:val="0"/>
                <w:numId w:val="5"/>
              </w:numPr>
              <w:spacing w:before="37" w:after="0" w:line="273" w:lineRule="exact"/>
              <w:rPr>
                <w:rFonts w:ascii="Aptos" w:eastAsia="Aptos" w:hAnsi="Aptos" w:cs="Aptos"/>
              </w:rPr>
            </w:pPr>
            <w:r>
              <w:rPr>
                <w:rFonts w:ascii="Aptos" w:eastAsia="Aptos" w:hAnsi="Aptos" w:cs="Aptos"/>
              </w:rPr>
              <w:t>3rd</w:t>
            </w:r>
            <w:r w:rsidR="7A4D2B9B" w:rsidRPr="57B1F319">
              <w:rPr>
                <w:rFonts w:ascii="Aptos" w:eastAsia="Aptos" w:hAnsi="Aptos" w:cs="Aptos"/>
              </w:rPr>
              <w:t xml:space="preserve"> edition</w:t>
            </w:r>
          </w:p>
          <w:p w14:paraId="6E02CEF1" w14:textId="3E9EF5D0" w:rsidR="7A4D2B9B" w:rsidRDefault="7EE7BCB2" w:rsidP="57B1F319">
            <w:pPr>
              <w:pStyle w:val="TableParagraph"/>
              <w:numPr>
                <w:ilvl w:val="0"/>
                <w:numId w:val="5"/>
              </w:numPr>
              <w:spacing w:before="37" w:after="0" w:line="273" w:lineRule="exact"/>
              <w:rPr>
                <w:rFonts w:ascii="Aptos" w:eastAsia="Aptos" w:hAnsi="Aptos" w:cs="Aptos"/>
                <w:color w:val="000000" w:themeColor="text1"/>
              </w:rPr>
            </w:pPr>
            <w:r w:rsidRPr="57B1F319">
              <w:rPr>
                <w:rFonts w:ascii="Aptos" w:eastAsia="Aptos" w:hAnsi="Aptos" w:cs="Aptos"/>
              </w:rPr>
              <w:t>1</w:t>
            </w:r>
            <w:r w:rsidR="00A8799A">
              <w:rPr>
                <w:rFonts w:ascii="Aptos" w:eastAsia="Aptos" w:hAnsi="Aptos" w:cs="Aptos"/>
              </w:rPr>
              <w:t>7</w:t>
            </w:r>
            <w:r w:rsidR="27F43D05" w:rsidRPr="57B1F319">
              <w:rPr>
                <w:rFonts w:ascii="Aptos" w:eastAsia="Aptos" w:hAnsi="Aptos" w:cs="Aptos"/>
              </w:rPr>
              <w:t>0+ exhibitors</w:t>
            </w:r>
          </w:p>
          <w:p w14:paraId="5A493663" w14:textId="4BA39529" w:rsidR="7A4D2B9B" w:rsidRDefault="27F43D05" w:rsidP="57B1F319">
            <w:pPr>
              <w:pStyle w:val="TableParagraph"/>
              <w:numPr>
                <w:ilvl w:val="0"/>
                <w:numId w:val="5"/>
              </w:numPr>
              <w:spacing w:before="37" w:after="0" w:line="273" w:lineRule="exact"/>
              <w:rPr>
                <w:rFonts w:ascii="Aptos" w:eastAsia="Aptos" w:hAnsi="Aptos" w:cs="Aptos"/>
                <w:color w:val="000000" w:themeColor="text1"/>
              </w:rPr>
            </w:pPr>
            <w:r w:rsidRPr="57B1F319">
              <w:rPr>
                <w:rFonts w:ascii="Aptos" w:eastAsia="Aptos" w:hAnsi="Aptos" w:cs="Aptos"/>
              </w:rPr>
              <w:t>1</w:t>
            </w:r>
            <w:r w:rsidR="3F3A3F47" w:rsidRPr="57B1F319">
              <w:rPr>
                <w:rFonts w:ascii="Aptos" w:eastAsia="Aptos" w:hAnsi="Aptos" w:cs="Aptos"/>
              </w:rPr>
              <w:t>4</w:t>
            </w:r>
            <w:r w:rsidRPr="57B1F319">
              <w:rPr>
                <w:rFonts w:ascii="Aptos" w:eastAsia="Aptos" w:hAnsi="Aptos" w:cs="Aptos"/>
              </w:rPr>
              <w:t>,000+ visitors (expected)</w:t>
            </w:r>
          </w:p>
          <w:p w14:paraId="28972507" w14:textId="43E720D3" w:rsidR="7A4D2B9B" w:rsidRDefault="37B6423F" w:rsidP="57B1F319">
            <w:pPr>
              <w:pStyle w:val="TableParagraph"/>
              <w:numPr>
                <w:ilvl w:val="0"/>
                <w:numId w:val="5"/>
              </w:numPr>
              <w:spacing w:before="37" w:after="0" w:line="273" w:lineRule="exact"/>
              <w:rPr>
                <w:rFonts w:ascii="Aptos" w:eastAsia="Aptos" w:hAnsi="Aptos" w:cs="Aptos"/>
                <w:color w:val="000000" w:themeColor="text1"/>
              </w:rPr>
            </w:pPr>
            <w:r w:rsidRPr="57B1F319">
              <w:rPr>
                <w:rFonts w:ascii="Aptos" w:eastAsia="Aptos" w:hAnsi="Aptos" w:cs="Aptos"/>
              </w:rPr>
              <w:t>1</w:t>
            </w:r>
            <w:r w:rsidR="27F43D05" w:rsidRPr="57B1F319">
              <w:rPr>
                <w:rFonts w:ascii="Aptos" w:eastAsia="Aptos" w:hAnsi="Aptos" w:cs="Aptos"/>
              </w:rPr>
              <w:t>5+ participating countries</w:t>
            </w:r>
          </w:p>
          <w:p w14:paraId="1AD51C70" w14:textId="106DCA5B" w:rsidR="7A4D2B9B" w:rsidRDefault="3204701F" w:rsidP="57B1F319">
            <w:pPr>
              <w:pStyle w:val="TableParagraph"/>
              <w:numPr>
                <w:ilvl w:val="0"/>
                <w:numId w:val="5"/>
              </w:numPr>
              <w:spacing w:before="37" w:after="0" w:line="273" w:lineRule="exact"/>
              <w:rPr>
                <w:rFonts w:ascii="Aptos" w:eastAsia="Aptos" w:hAnsi="Aptos" w:cs="Aptos"/>
                <w:color w:val="000000" w:themeColor="text1"/>
              </w:rPr>
            </w:pPr>
            <w:r w:rsidRPr="57B1F319">
              <w:rPr>
                <w:rFonts w:ascii="Aptos" w:eastAsia="Aptos" w:hAnsi="Aptos" w:cs="Aptos"/>
                <w:color w:val="000000" w:themeColor="text1"/>
              </w:rPr>
              <w:t>1 co-located event</w:t>
            </w:r>
            <w:r w:rsidR="0FEE6E81" w:rsidRPr="57B1F319">
              <w:rPr>
                <w:rFonts w:ascii="Aptos" w:eastAsia="Aptos" w:hAnsi="Aptos" w:cs="Aptos"/>
                <w:color w:val="000000" w:themeColor="text1"/>
              </w:rPr>
              <w:t xml:space="preserve"> – </w:t>
            </w:r>
            <w:r w:rsidR="0FEE6E81" w:rsidRPr="57B1F319">
              <w:rPr>
                <w:rFonts w:ascii="Aptos" w:eastAsia="Aptos" w:hAnsi="Aptos" w:cs="Aptos"/>
                <w:b/>
                <w:bCs/>
                <w:color w:val="000000" w:themeColor="text1"/>
              </w:rPr>
              <w:t>Saudi Paper &amp; Packaging Expo</w:t>
            </w:r>
          </w:p>
        </w:tc>
      </w:tr>
      <w:tr w:rsidR="7A4D2B9B" w14:paraId="4F68E12C" w14:textId="77777777" w:rsidTr="00D466F3">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A3CF56" w14:textId="18F728DB" w:rsidR="7A4D2B9B" w:rsidRDefault="7A4D2B9B" w:rsidP="7A4D2B9B">
            <w:pPr>
              <w:pStyle w:val="TableParagraph"/>
              <w:spacing w:before="1"/>
              <w:rPr>
                <w:rFonts w:ascii="Aptos" w:eastAsia="Aptos" w:hAnsi="Aptos" w:cs="Aptos"/>
                <w:color w:val="000000" w:themeColor="text1"/>
              </w:rPr>
            </w:pPr>
            <w:r w:rsidRPr="7A4D2B9B">
              <w:rPr>
                <w:rFonts w:ascii="Aptos" w:eastAsia="Aptos" w:hAnsi="Aptos" w:cs="Aptos"/>
                <w:b/>
                <w:bCs/>
                <w:color w:val="000000" w:themeColor="text1"/>
              </w:rPr>
              <w:t>HIGHLIGHTS</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1EC7E0" w14:textId="295D050A" w:rsidR="7A4D2B9B" w:rsidRDefault="4AE6B668" w:rsidP="57B1F319">
            <w:pPr>
              <w:pStyle w:val="TableParagraph"/>
              <w:tabs>
                <w:tab w:val="left" w:pos="827"/>
                <w:tab w:val="left" w:pos="828"/>
              </w:tabs>
              <w:ind w:left="0"/>
              <w:rPr>
                <w:rFonts w:ascii="Aptos" w:eastAsia="Aptos" w:hAnsi="Aptos" w:cs="Aptos"/>
                <w:color w:val="000000" w:themeColor="text1"/>
              </w:rPr>
            </w:pPr>
            <w:r w:rsidRPr="57B1F319">
              <w:rPr>
                <w:rFonts w:ascii="Aptos" w:eastAsia="Aptos" w:hAnsi="Aptos" w:cs="Aptos"/>
                <w:b/>
                <w:bCs/>
                <w:color w:val="000000" w:themeColor="text1"/>
              </w:rPr>
              <w:t>Label It</w:t>
            </w:r>
            <w:r w:rsidRPr="57B1F319">
              <w:rPr>
                <w:rFonts w:ascii="Aptos" w:eastAsia="Aptos" w:hAnsi="Aptos" w:cs="Aptos"/>
                <w:color w:val="000000" w:themeColor="text1"/>
              </w:rPr>
              <w:t xml:space="preserve"> – A </w:t>
            </w:r>
            <w:r w:rsidR="40B838B9" w:rsidRPr="57B1F319">
              <w:rPr>
                <w:rFonts w:ascii="Aptos" w:eastAsia="Aptos" w:hAnsi="Aptos" w:cs="Aptos"/>
                <w:color w:val="000000" w:themeColor="text1"/>
              </w:rPr>
              <w:t>l</w:t>
            </w:r>
            <w:r w:rsidRPr="57B1F319">
              <w:rPr>
                <w:rFonts w:ascii="Aptos" w:eastAsia="Aptos" w:hAnsi="Aptos" w:cs="Aptos"/>
                <w:color w:val="000000" w:themeColor="text1"/>
              </w:rPr>
              <w:t xml:space="preserve">abelling </w:t>
            </w:r>
            <w:r w:rsidR="62EEAC35" w:rsidRPr="57B1F319">
              <w:rPr>
                <w:rFonts w:ascii="Aptos" w:eastAsia="Aptos" w:hAnsi="Aptos" w:cs="Aptos"/>
                <w:color w:val="000000" w:themeColor="text1"/>
              </w:rPr>
              <w:t>c</w:t>
            </w:r>
            <w:r w:rsidRPr="57B1F319">
              <w:rPr>
                <w:rFonts w:ascii="Aptos" w:eastAsia="Aptos" w:hAnsi="Aptos" w:cs="Aptos"/>
                <w:color w:val="000000" w:themeColor="text1"/>
              </w:rPr>
              <w:t xml:space="preserve">ompetition where </w:t>
            </w:r>
            <w:r w:rsidR="1F975141" w:rsidRPr="57B1F319">
              <w:rPr>
                <w:rFonts w:ascii="Aptos" w:eastAsia="Aptos" w:hAnsi="Aptos" w:cs="Aptos"/>
                <w:color w:val="000000" w:themeColor="text1"/>
              </w:rPr>
              <w:t xml:space="preserve">participants label as many products as possible within a given </w:t>
            </w:r>
            <w:bookmarkStart w:id="1" w:name="_Int_3xOGbDU3"/>
            <w:r w:rsidR="1F975141" w:rsidRPr="57B1F319">
              <w:rPr>
                <w:rFonts w:ascii="Aptos" w:eastAsia="Aptos" w:hAnsi="Aptos" w:cs="Aptos"/>
                <w:color w:val="000000" w:themeColor="text1"/>
              </w:rPr>
              <w:t>time period</w:t>
            </w:r>
            <w:bookmarkEnd w:id="1"/>
            <w:r w:rsidR="1F975141" w:rsidRPr="57B1F319">
              <w:rPr>
                <w:rFonts w:ascii="Aptos" w:eastAsia="Aptos" w:hAnsi="Aptos" w:cs="Aptos"/>
                <w:color w:val="000000" w:themeColor="text1"/>
              </w:rPr>
              <w:t xml:space="preserve">. The competition takes place </w:t>
            </w:r>
            <w:r w:rsidR="01C2F99A" w:rsidRPr="57B1F319">
              <w:rPr>
                <w:rFonts w:ascii="Aptos" w:eastAsia="Aptos" w:hAnsi="Aptos" w:cs="Aptos"/>
                <w:color w:val="000000" w:themeColor="text1"/>
              </w:rPr>
              <w:t xml:space="preserve">from </w:t>
            </w:r>
            <w:r w:rsidR="004D3C0A">
              <w:rPr>
                <w:rFonts w:ascii="Aptos" w:eastAsia="Aptos" w:hAnsi="Aptos" w:cs="Aptos"/>
                <w:color w:val="000000" w:themeColor="text1"/>
              </w:rPr>
              <w:t>30 August</w:t>
            </w:r>
            <w:r w:rsidR="004D3C0A" w:rsidRPr="57B1F319">
              <w:rPr>
                <w:rFonts w:ascii="Aptos" w:eastAsia="Aptos" w:hAnsi="Aptos" w:cs="Aptos"/>
                <w:color w:val="000000" w:themeColor="text1"/>
              </w:rPr>
              <w:t xml:space="preserve"> – </w:t>
            </w:r>
            <w:r w:rsidR="004D3C0A">
              <w:rPr>
                <w:rFonts w:ascii="Aptos" w:eastAsia="Aptos" w:hAnsi="Aptos" w:cs="Aptos"/>
                <w:color w:val="000000" w:themeColor="text1"/>
              </w:rPr>
              <w:t>1 September</w:t>
            </w:r>
            <w:r w:rsidR="004D3C0A" w:rsidRPr="57B1F319">
              <w:rPr>
                <w:rFonts w:ascii="Aptos" w:eastAsia="Aptos" w:hAnsi="Aptos" w:cs="Aptos"/>
                <w:color w:val="000000" w:themeColor="text1"/>
              </w:rPr>
              <w:t xml:space="preserve"> 202</w:t>
            </w:r>
            <w:r w:rsidR="004D3C0A">
              <w:rPr>
                <w:rFonts w:ascii="Aptos" w:eastAsia="Aptos" w:hAnsi="Aptos" w:cs="Aptos"/>
                <w:color w:val="000000" w:themeColor="text1"/>
              </w:rPr>
              <w:t>6</w:t>
            </w:r>
            <w:r w:rsidR="004D3C0A">
              <w:rPr>
                <w:rFonts w:ascii="Aptos" w:eastAsia="Aptos" w:hAnsi="Aptos" w:cs="Aptos"/>
                <w:color w:val="000000" w:themeColor="text1"/>
              </w:rPr>
              <w:t>.</w:t>
            </w:r>
          </w:p>
        </w:tc>
      </w:tr>
      <w:tr w:rsidR="7A4D2B9B" w14:paraId="716C37AF" w14:textId="77777777" w:rsidTr="00D466F3">
        <w:trPr>
          <w:trHeight w:val="735"/>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424D46" w14:textId="3DCBADF8" w:rsidR="7A4D2B9B" w:rsidRDefault="7A4D2B9B" w:rsidP="7A4D2B9B">
            <w:pPr>
              <w:pStyle w:val="TableParagraph"/>
              <w:spacing w:before="1"/>
              <w:rPr>
                <w:rFonts w:ascii="Aptos" w:eastAsia="Aptos" w:hAnsi="Aptos" w:cs="Aptos"/>
                <w:color w:val="000000" w:themeColor="text1"/>
              </w:rPr>
            </w:pPr>
            <w:r w:rsidRPr="7A4D2B9B">
              <w:rPr>
                <w:rFonts w:ascii="Aptos" w:eastAsia="Aptos" w:hAnsi="Aptos" w:cs="Aptos"/>
                <w:b/>
                <w:bCs/>
                <w:color w:val="000000" w:themeColor="text1"/>
              </w:rPr>
              <w:t>SPONSORS &amp; PARTNERS</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49F979" w14:textId="25466297" w:rsidR="7A4D2B9B" w:rsidRDefault="4958B82D" w:rsidP="57B1F319">
            <w:pPr>
              <w:pStyle w:val="TableParagraph"/>
              <w:numPr>
                <w:ilvl w:val="0"/>
                <w:numId w:val="1"/>
              </w:numPr>
              <w:tabs>
                <w:tab w:val="left" w:pos="827"/>
                <w:tab w:val="left" w:pos="828"/>
              </w:tabs>
              <w:spacing w:after="0"/>
              <w:rPr>
                <w:rFonts w:ascii="Aptos" w:eastAsia="Aptos" w:hAnsi="Aptos" w:cs="Aptos"/>
                <w:color w:val="000000" w:themeColor="text1"/>
              </w:rPr>
            </w:pPr>
            <w:r w:rsidRPr="57B1F319">
              <w:rPr>
                <w:rFonts w:ascii="Aptos" w:eastAsia="Aptos" w:hAnsi="Aptos" w:cs="Aptos"/>
                <w:color w:val="000000" w:themeColor="text1"/>
              </w:rPr>
              <w:t>Lanyard Sponsor – Al Rish Al Khaleej</w:t>
            </w:r>
          </w:p>
          <w:p w14:paraId="50F71B34" w14:textId="1EBF3BB7" w:rsidR="1734AE5A" w:rsidRDefault="1734AE5A" w:rsidP="57B1F319">
            <w:pPr>
              <w:pStyle w:val="TableParagraph"/>
              <w:numPr>
                <w:ilvl w:val="0"/>
                <w:numId w:val="2"/>
              </w:numPr>
              <w:tabs>
                <w:tab w:val="left" w:pos="827"/>
                <w:tab w:val="left" w:pos="828"/>
              </w:tabs>
              <w:spacing w:after="0"/>
              <w:rPr>
                <w:rFonts w:ascii="Aptos" w:eastAsia="Aptos" w:hAnsi="Aptos" w:cs="Aptos"/>
                <w:color w:val="000000" w:themeColor="text1"/>
              </w:rPr>
            </w:pPr>
            <w:r w:rsidRPr="57B1F319">
              <w:rPr>
                <w:rFonts w:ascii="Aptos" w:eastAsia="Aptos" w:hAnsi="Aptos" w:cs="Aptos"/>
                <w:color w:val="000000" w:themeColor="text1"/>
              </w:rPr>
              <w:t xml:space="preserve">Badge Sponsor – CMYK Digital Solutions </w:t>
            </w:r>
          </w:p>
          <w:p w14:paraId="59199DF4" w14:textId="53591576" w:rsidR="7A4D2B9B" w:rsidRDefault="4958B82D" w:rsidP="57B1F319">
            <w:pPr>
              <w:pStyle w:val="TableParagraph"/>
              <w:numPr>
                <w:ilvl w:val="0"/>
                <w:numId w:val="2"/>
              </w:numPr>
              <w:tabs>
                <w:tab w:val="left" w:pos="827"/>
                <w:tab w:val="left" w:pos="828"/>
              </w:tabs>
              <w:spacing w:after="0"/>
              <w:rPr>
                <w:rFonts w:ascii="Aptos" w:eastAsia="Aptos" w:hAnsi="Aptos" w:cs="Aptos"/>
                <w:color w:val="000000" w:themeColor="text1"/>
              </w:rPr>
            </w:pPr>
            <w:r w:rsidRPr="57B1F319">
              <w:rPr>
                <w:rFonts w:ascii="Aptos" w:eastAsia="Aptos" w:hAnsi="Aptos" w:cs="Aptos"/>
                <w:color w:val="000000" w:themeColor="text1"/>
              </w:rPr>
              <w:t>Supporting Association – Global Signage Alliance</w:t>
            </w:r>
          </w:p>
        </w:tc>
      </w:tr>
      <w:tr w:rsidR="7A4D2B9B" w14:paraId="40134DFC" w14:textId="77777777" w:rsidTr="00D466F3">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72588C" w14:textId="65CF8E6B" w:rsidR="7A4D2B9B" w:rsidRDefault="7A4D2B9B" w:rsidP="7A4D2B9B">
            <w:pPr>
              <w:pStyle w:val="TableParagraph"/>
              <w:spacing w:before="1"/>
              <w:rPr>
                <w:rFonts w:ascii="Aptos" w:eastAsia="Aptos" w:hAnsi="Aptos" w:cs="Aptos"/>
                <w:color w:val="000000" w:themeColor="text1"/>
              </w:rPr>
            </w:pPr>
            <w:r w:rsidRPr="7A4D2B9B">
              <w:rPr>
                <w:rFonts w:ascii="Aptos" w:eastAsia="Aptos" w:hAnsi="Aptos" w:cs="Aptos"/>
                <w:b/>
                <w:bCs/>
                <w:color w:val="000000" w:themeColor="text1"/>
              </w:rPr>
              <w:t>SOCIAL MEDIA</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F5068F" w14:textId="18143AE8" w:rsidR="7A4D2B9B" w:rsidRDefault="43D3688E" w:rsidP="57B1F319">
            <w:pPr>
              <w:tabs>
                <w:tab w:val="left" w:pos="827"/>
                <w:tab w:val="left" w:pos="828"/>
              </w:tabs>
              <w:ind w:left="107"/>
              <w:rPr>
                <w:rFonts w:ascii="Aptos" w:eastAsia="Aptos" w:hAnsi="Aptos" w:cs="Aptos"/>
                <w:sz w:val="22"/>
                <w:szCs w:val="22"/>
              </w:rPr>
            </w:pPr>
            <w:hyperlink r:id="rId12">
              <w:r w:rsidRPr="57B1F319">
                <w:rPr>
                  <w:rStyle w:val="Hyperlink"/>
                  <w:rFonts w:ascii="Aptos" w:eastAsia="Aptos" w:hAnsi="Aptos" w:cs="Aptos"/>
                  <w:sz w:val="22"/>
                  <w:szCs w:val="22"/>
                </w:rPr>
                <w:t>LinkedIn</w:t>
              </w:r>
            </w:hyperlink>
            <w:r w:rsidRPr="57B1F319">
              <w:rPr>
                <w:rFonts w:ascii="Aptos" w:eastAsia="Aptos" w:hAnsi="Aptos" w:cs="Aptos"/>
                <w:sz w:val="22"/>
                <w:szCs w:val="22"/>
              </w:rPr>
              <w:t xml:space="preserve"> | </w:t>
            </w:r>
            <w:hyperlink r:id="rId13">
              <w:r w:rsidRPr="57B1F319">
                <w:rPr>
                  <w:rStyle w:val="Hyperlink"/>
                  <w:rFonts w:ascii="Aptos" w:eastAsia="Aptos" w:hAnsi="Aptos" w:cs="Aptos"/>
                  <w:sz w:val="22"/>
                  <w:szCs w:val="22"/>
                </w:rPr>
                <w:t>Facebook</w:t>
              </w:r>
            </w:hyperlink>
            <w:r w:rsidRPr="57B1F319">
              <w:rPr>
                <w:rFonts w:ascii="Aptos" w:eastAsia="Aptos" w:hAnsi="Aptos" w:cs="Aptos"/>
                <w:sz w:val="22"/>
                <w:szCs w:val="22"/>
              </w:rPr>
              <w:t xml:space="preserve"> | </w:t>
            </w:r>
            <w:hyperlink r:id="rId14">
              <w:r w:rsidRPr="57B1F319">
                <w:rPr>
                  <w:rStyle w:val="Hyperlink"/>
                  <w:rFonts w:ascii="Aptos" w:eastAsia="Aptos" w:hAnsi="Aptos" w:cs="Aptos"/>
                  <w:sz w:val="22"/>
                  <w:szCs w:val="22"/>
                </w:rPr>
                <w:t>Instagram</w:t>
              </w:r>
            </w:hyperlink>
            <w:r w:rsidRPr="57B1F319">
              <w:rPr>
                <w:rFonts w:ascii="Aptos" w:eastAsia="Aptos" w:hAnsi="Aptos" w:cs="Aptos"/>
                <w:sz w:val="22"/>
                <w:szCs w:val="22"/>
              </w:rPr>
              <w:t xml:space="preserve"> | </w:t>
            </w:r>
            <w:hyperlink r:id="rId15">
              <w:r w:rsidRPr="57B1F319">
                <w:rPr>
                  <w:rStyle w:val="Hyperlink"/>
                  <w:rFonts w:ascii="Aptos" w:eastAsia="Aptos" w:hAnsi="Aptos" w:cs="Aptos"/>
                  <w:sz w:val="22"/>
                  <w:szCs w:val="22"/>
                </w:rPr>
                <w:t>Twitter</w:t>
              </w:r>
            </w:hyperlink>
          </w:p>
        </w:tc>
      </w:tr>
      <w:tr w:rsidR="7A4D2B9B" w14:paraId="11B26042" w14:textId="77777777" w:rsidTr="00D466F3">
        <w:trPr>
          <w:trHeight w:val="42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5F48CE" w14:textId="4B803494" w:rsidR="7A4D2B9B" w:rsidRDefault="7A4D2B9B" w:rsidP="259C5376">
            <w:pPr>
              <w:pStyle w:val="TableParagraph"/>
              <w:spacing w:before="1"/>
              <w:rPr>
                <w:rFonts w:ascii="Aptos" w:eastAsia="Aptos" w:hAnsi="Aptos" w:cs="Aptos"/>
                <w:color w:val="000000" w:themeColor="text1"/>
              </w:rPr>
            </w:pPr>
            <w:r w:rsidRPr="259C5376">
              <w:rPr>
                <w:rFonts w:ascii="Aptos" w:eastAsia="Aptos" w:hAnsi="Aptos" w:cs="Aptos"/>
                <w:b/>
                <w:bCs/>
                <w:color w:val="000000" w:themeColor="text1"/>
              </w:rPr>
              <w:t>OFFICIAL</w:t>
            </w:r>
            <w:r w:rsidR="4B934A89" w:rsidRPr="259C5376">
              <w:rPr>
                <w:rFonts w:ascii="Aptos" w:eastAsia="Aptos" w:hAnsi="Aptos" w:cs="Aptos"/>
                <w:b/>
                <w:bCs/>
                <w:color w:val="000000" w:themeColor="text1"/>
              </w:rPr>
              <w:t xml:space="preserve"> TAGS</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86C5FB" w14:textId="63DA8DD3" w:rsidR="7A4D2B9B" w:rsidRDefault="083CF3E1" w:rsidP="259C5376">
            <w:pPr>
              <w:pStyle w:val="TableParagraph"/>
              <w:spacing w:line="268" w:lineRule="exact"/>
              <w:rPr>
                <w:rFonts w:ascii="Aptos" w:eastAsia="Aptos" w:hAnsi="Aptos" w:cs="Aptos"/>
                <w:color w:val="000000" w:themeColor="text1"/>
              </w:rPr>
            </w:pPr>
            <w:r w:rsidRPr="259C5376">
              <w:rPr>
                <w:rFonts w:ascii="Aptos" w:eastAsia="Aptos" w:hAnsi="Aptos" w:cs="Aptos"/>
                <w:color w:val="000000" w:themeColor="text1"/>
              </w:rPr>
              <w:t>#SSLE202</w:t>
            </w:r>
            <w:r w:rsidR="00A8799A">
              <w:rPr>
                <w:rFonts w:ascii="Aptos" w:eastAsia="Aptos" w:hAnsi="Aptos" w:cs="Aptos"/>
                <w:color w:val="000000" w:themeColor="text1"/>
              </w:rPr>
              <w:t>6</w:t>
            </w:r>
            <w:r w:rsidRPr="259C5376">
              <w:rPr>
                <w:rFonts w:ascii="Aptos" w:eastAsia="Aptos" w:hAnsi="Aptos" w:cs="Aptos"/>
                <w:color w:val="000000" w:themeColor="text1"/>
              </w:rPr>
              <w:t xml:space="preserve"> #SPPE202</w:t>
            </w:r>
            <w:r w:rsidR="00A8799A">
              <w:rPr>
                <w:rFonts w:ascii="Aptos" w:eastAsia="Aptos" w:hAnsi="Aptos" w:cs="Aptos"/>
                <w:color w:val="000000" w:themeColor="text1"/>
              </w:rPr>
              <w:t>6</w:t>
            </w:r>
            <w:r w:rsidRPr="259C5376">
              <w:rPr>
                <w:rFonts w:ascii="Aptos" w:eastAsia="Aptos" w:hAnsi="Aptos" w:cs="Aptos"/>
                <w:color w:val="000000" w:themeColor="text1"/>
              </w:rPr>
              <w:t xml:space="preserve"> #SignageExpo</w:t>
            </w:r>
          </w:p>
        </w:tc>
      </w:tr>
      <w:tr w:rsidR="7A4D2B9B" w14:paraId="247235EC" w14:textId="77777777" w:rsidTr="00D466F3">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53910F" w14:textId="1D313CFC" w:rsidR="7A4D2B9B" w:rsidRDefault="32867876" w:rsidP="4A92AD9C">
            <w:pPr>
              <w:pStyle w:val="TableParagraph"/>
              <w:spacing w:before="1"/>
              <w:rPr>
                <w:rFonts w:ascii="Aptos" w:eastAsia="Aptos" w:hAnsi="Aptos" w:cs="Aptos"/>
                <w:color w:val="000000" w:themeColor="text1"/>
              </w:rPr>
            </w:pPr>
            <w:r w:rsidRPr="4A92AD9C">
              <w:rPr>
                <w:rFonts w:ascii="Aptos" w:eastAsia="Aptos" w:hAnsi="Aptos" w:cs="Aptos"/>
                <w:b/>
                <w:bCs/>
                <w:color w:val="000000" w:themeColor="text1"/>
              </w:rPr>
              <w:t>Muhammed Kazi</w:t>
            </w:r>
            <w:r w:rsidRPr="00D466F3">
              <w:rPr>
                <w:rFonts w:ascii="Aptos" w:eastAsia="Aptos" w:hAnsi="Aptos" w:cs="Aptos"/>
                <w:b/>
                <w:bCs/>
                <w:color w:val="000000" w:themeColor="text1"/>
                <w:sz w:val="20"/>
                <w:szCs w:val="20"/>
              </w:rPr>
              <w:t>, Senior Vice President – Construction, dmg events</w:t>
            </w:r>
          </w:p>
          <w:p w14:paraId="43F1E446" w14:textId="6ED3792C" w:rsidR="7A4D2B9B" w:rsidRDefault="5427AE65" w:rsidP="57B1F319">
            <w:pPr>
              <w:spacing w:before="1"/>
              <w:ind w:left="107"/>
            </w:pPr>
            <w:r>
              <w:rPr>
                <w:noProof/>
              </w:rPr>
              <w:drawing>
                <wp:inline distT="0" distB="0" distL="0" distR="0" wp14:anchorId="478BF61C" wp14:editId="1B5BD9B4">
                  <wp:extent cx="1095375" cy="1649824"/>
                  <wp:effectExtent l="0" t="0" r="0" b="0"/>
                  <wp:docPr id="7520493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49342" name=""/>
                          <pic:cNvPicPr/>
                        </pic:nvPicPr>
                        <pic:blipFill>
                          <a:blip r:embed="rId16">
                            <a:extLst>
                              <a:ext uri="{28A0092B-C50C-407E-A947-70E740481C1C}">
                                <a14:useLocalDpi xmlns:a14="http://schemas.microsoft.com/office/drawing/2010/main"/>
                              </a:ext>
                            </a:extLst>
                          </a:blip>
                          <a:stretch>
                            <a:fillRect/>
                          </a:stretch>
                        </pic:blipFill>
                        <pic:spPr>
                          <a:xfrm>
                            <a:off x="0" y="0"/>
                            <a:ext cx="1095375" cy="1649824"/>
                          </a:xfrm>
                          <a:prstGeom prst="rect">
                            <a:avLst/>
                          </a:prstGeom>
                        </pic:spPr>
                      </pic:pic>
                    </a:graphicData>
                  </a:graphic>
                </wp:inline>
              </w:drawing>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A0AA99" w14:textId="78099A35" w:rsidR="7A4D2B9B" w:rsidRDefault="7A4D2B9B" w:rsidP="7A4D2B9B">
            <w:pPr>
              <w:rPr>
                <w:rFonts w:ascii="Aptos" w:eastAsia="Aptos" w:hAnsi="Aptos" w:cs="Aptos"/>
                <w:color w:val="000000" w:themeColor="text1"/>
                <w:sz w:val="22"/>
                <w:szCs w:val="22"/>
              </w:rPr>
            </w:pPr>
            <w:r w:rsidRPr="7A4D2B9B">
              <w:rPr>
                <w:rFonts w:ascii="Aptos" w:eastAsia="Aptos" w:hAnsi="Aptos" w:cs="Aptos"/>
                <w:color w:val="000000" w:themeColor="text1"/>
                <w:sz w:val="22"/>
                <w:szCs w:val="22"/>
              </w:rPr>
              <w:t xml:space="preserve">Muhammed Kazi serves as the Senior Vice President – Construction at dmg events, where he spearheads events in the Kingdom of Saudi Arabia and Qatar. His primary focus involves growing and accelerating existing B2B events in Saudi Arabia while also exploring new acquisition and launch opportunities. </w:t>
            </w:r>
          </w:p>
          <w:p w14:paraId="4664EB0A" w14:textId="7C7F4601" w:rsidR="7A4D2B9B" w:rsidRDefault="7A4D2B9B" w:rsidP="57B1F319">
            <w:pPr>
              <w:rPr>
                <w:rFonts w:ascii="Aptos" w:eastAsia="Aptos" w:hAnsi="Aptos" w:cs="Aptos"/>
                <w:color w:val="000000" w:themeColor="text1"/>
                <w:sz w:val="22"/>
                <w:szCs w:val="22"/>
              </w:rPr>
            </w:pPr>
            <w:r w:rsidRPr="57B1F319">
              <w:rPr>
                <w:rFonts w:ascii="Aptos" w:eastAsia="Aptos" w:hAnsi="Aptos" w:cs="Aptos"/>
                <w:color w:val="000000" w:themeColor="text1"/>
                <w:sz w:val="22"/>
                <w:szCs w:val="22"/>
              </w:rPr>
              <w:t xml:space="preserve">Muhammed has over </w:t>
            </w:r>
            <w:r w:rsidR="0E87BE06" w:rsidRPr="57B1F319">
              <w:rPr>
                <w:rFonts w:ascii="Aptos" w:eastAsia="Aptos" w:hAnsi="Aptos" w:cs="Aptos"/>
                <w:color w:val="000000" w:themeColor="text1"/>
                <w:sz w:val="22"/>
                <w:szCs w:val="22"/>
              </w:rPr>
              <w:t>20</w:t>
            </w:r>
            <w:r w:rsidRPr="57B1F319">
              <w:rPr>
                <w:rFonts w:ascii="Aptos" w:eastAsia="Aptos" w:hAnsi="Aptos" w:cs="Aptos"/>
                <w:color w:val="000000" w:themeColor="text1"/>
                <w:sz w:val="22"/>
                <w:szCs w:val="22"/>
              </w:rPr>
              <w:t xml:space="preserve"> years of experience in the events industry in the Middle East, Africa and Asia. He has garnered extensive experience working closely with JV partners, one of which has seen the successful launch of the Intersolar brand in the Middle East. Muhammed has launched Big 5 Construct India, Big 5 Construct Indonesia, Intersolar Middle East, Windows, Doors &amp; Facades, Rollers &amp; Shutters Expo and Big 5 Construct Nigeria during his long-standing career at dmg events. He has also introduced high level conferences, launching the Global Solar Leaders’ summit and Future of Facades in the Middle East. </w:t>
            </w:r>
          </w:p>
          <w:p w14:paraId="4BFF6D3D" w14:textId="0409334B" w:rsidR="7A4D2B9B" w:rsidRDefault="7A4D2B9B" w:rsidP="259C5376">
            <w:pPr>
              <w:rPr>
                <w:rFonts w:ascii="Aptos" w:eastAsia="Aptos" w:hAnsi="Aptos" w:cs="Aptos"/>
                <w:color w:val="000000" w:themeColor="text1"/>
                <w:sz w:val="22"/>
                <w:szCs w:val="22"/>
              </w:rPr>
            </w:pPr>
            <w:r w:rsidRPr="259C5376">
              <w:rPr>
                <w:rFonts w:ascii="Aptos" w:eastAsia="Aptos" w:hAnsi="Aptos" w:cs="Aptos"/>
                <w:color w:val="000000" w:themeColor="text1"/>
                <w:sz w:val="22"/>
                <w:szCs w:val="22"/>
              </w:rPr>
              <w:t>Having joined dmg events in 2008, Muhammed is an alumnus of the Preston University.</w:t>
            </w:r>
          </w:p>
        </w:tc>
      </w:tr>
      <w:tr w:rsidR="4A92AD9C" w14:paraId="4F6043A2" w14:textId="77777777" w:rsidTr="00D466F3">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62FFF5" w14:textId="07164CF5" w:rsidR="4A92AD9C" w:rsidRDefault="4A92AD9C" w:rsidP="4A92AD9C">
            <w:pPr>
              <w:pStyle w:val="TableParagraph"/>
              <w:spacing w:before="1"/>
              <w:rPr>
                <w:rFonts w:ascii="Aptos" w:eastAsia="Aptos" w:hAnsi="Aptos" w:cs="Aptos"/>
                <w:color w:val="000000" w:themeColor="text1"/>
              </w:rPr>
            </w:pPr>
            <w:r w:rsidRPr="4A92AD9C">
              <w:rPr>
                <w:rFonts w:ascii="Aptos" w:eastAsia="Aptos" w:hAnsi="Aptos" w:cs="Aptos"/>
                <w:b/>
                <w:bCs/>
                <w:color w:val="000000" w:themeColor="text1"/>
              </w:rPr>
              <w:t xml:space="preserve">Mutaz Al Mazari, </w:t>
            </w:r>
            <w:r w:rsidR="00D466F3" w:rsidRPr="00D466F3">
              <w:rPr>
                <w:rFonts w:ascii="Aptos" w:eastAsia="Aptos" w:hAnsi="Aptos" w:cs="Aptos"/>
                <w:b/>
                <w:bCs/>
                <w:color w:val="000000" w:themeColor="text1"/>
                <w:sz w:val="20"/>
                <w:szCs w:val="20"/>
              </w:rPr>
              <w:t>Portfolio</w:t>
            </w:r>
            <w:r w:rsidRPr="00D466F3">
              <w:rPr>
                <w:rFonts w:ascii="Aptos" w:eastAsia="Aptos" w:hAnsi="Aptos" w:cs="Aptos"/>
                <w:b/>
                <w:bCs/>
                <w:color w:val="000000" w:themeColor="text1"/>
                <w:sz w:val="20"/>
                <w:szCs w:val="20"/>
              </w:rPr>
              <w:t xml:space="preserve"> </w:t>
            </w:r>
            <w:r w:rsidR="00D466F3" w:rsidRPr="00D466F3">
              <w:rPr>
                <w:rFonts w:ascii="Aptos" w:eastAsia="Aptos" w:hAnsi="Aptos" w:cs="Aptos"/>
                <w:b/>
                <w:bCs/>
                <w:color w:val="000000" w:themeColor="text1"/>
                <w:sz w:val="20"/>
                <w:szCs w:val="20"/>
              </w:rPr>
              <w:t>Director dmg</w:t>
            </w:r>
            <w:r w:rsidRPr="00D466F3">
              <w:rPr>
                <w:rFonts w:ascii="Aptos" w:eastAsia="Aptos" w:hAnsi="Aptos" w:cs="Aptos"/>
                <w:b/>
                <w:bCs/>
                <w:color w:val="000000" w:themeColor="text1"/>
                <w:sz w:val="20"/>
                <w:szCs w:val="20"/>
              </w:rPr>
              <w:t xml:space="preserve"> events</w:t>
            </w:r>
          </w:p>
          <w:p w14:paraId="6650630F" w14:textId="1D0843EF" w:rsidR="55DA04FD" w:rsidRDefault="55DA04FD" w:rsidP="4A92AD9C">
            <w:pPr>
              <w:spacing w:before="1"/>
              <w:ind w:left="107"/>
            </w:pPr>
            <w:r>
              <w:rPr>
                <w:noProof/>
              </w:rPr>
              <w:lastRenderedPageBreak/>
              <w:drawing>
                <wp:inline distT="0" distB="0" distL="0" distR="0" wp14:anchorId="6AB9743B" wp14:editId="25B2A593">
                  <wp:extent cx="1047750" cy="1047750"/>
                  <wp:effectExtent l="0" t="0" r="0" b="0"/>
                  <wp:docPr id="18668127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12761" name=""/>
                          <pic:cNvPicPr/>
                        </pic:nvPicPr>
                        <pic:blipFill>
                          <a:blip r:embed="rId17">
                            <a:extLst>
                              <a:ext uri="{28A0092B-C50C-407E-A947-70E740481C1C}">
                                <a14:useLocalDpi xmlns:a14="http://schemas.microsoft.com/office/drawing/2010/main"/>
                              </a:ext>
                            </a:extLst>
                          </a:blip>
                          <a:stretch>
                            <a:fillRect/>
                          </a:stretch>
                        </pic:blipFill>
                        <pic:spPr>
                          <a:xfrm>
                            <a:off x="0" y="0"/>
                            <a:ext cx="1047750" cy="1047750"/>
                          </a:xfrm>
                          <a:prstGeom prst="rect">
                            <a:avLst/>
                          </a:prstGeom>
                        </pic:spPr>
                      </pic:pic>
                    </a:graphicData>
                  </a:graphic>
                </wp:inline>
              </w:drawing>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1F78A9" w14:textId="7BEC4663" w:rsidR="4A92AD9C" w:rsidRDefault="4A92AD9C" w:rsidP="4A92AD9C">
            <w:pPr>
              <w:rPr>
                <w:rFonts w:ascii="Aptos" w:eastAsia="Aptos" w:hAnsi="Aptos" w:cs="Aptos"/>
                <w:color w:val="1D1C1D"/>
                <w:sz w:val="22"/>
                <w:szCs w:val="22"/>
              </w:rPr>
            </w:pPr>
            <w:r w:rsidRPr="4A92AD9C">
              <w:rPr>
                <w:rFonts w:ascii="Aptos" w:eastAsia="Aptos" w:hAnsi="Aptos" w:cs="Aptos"/>
                <w:color w:val="1D1C1D"/>
                <w:sz w:val="22"/>
                <w:szCs w:val="22"/>
              </w:rPr>
              <w:lastRenderedPageBreak/>
              <w:t xml:space="preserve">With over 15 years of experience in project and sales management, Mutaz Al Mazari has established himself as a seasoned professional in the industry. He transitioned into the exhibition and conferences sector in 2015, bringing with him a wealth of expertise and a strategic approach to </w:t>
            </w:r>
            <w:r w:rsidRPr="4A92AD9C">
              <w:rPr>
                <w:rFonts w:ascii="Aptos" w:eastAsia="Aptos" w:hAnsi="Aptos" w:cs="Aptos"/>
                <w:color w:val="1D1C1D"/>
                <w:sz w:val="22"/>
                <w:szCs w:val="22"/>
              </w:rPr>
              <w:lastRenderedPageBreak/>
              <w:t xml:space="preserve">event management. Since then, Mutaz has been at the forefront of orchestrating a diverse portfolio of high-profile B2B exhibitions. </w:t>
            </w:r>
          </w:p>
          <w:p w14:paraId="37DEFABD" w14:textId="24918317" w:rsidR="4A92AD9C" w:rsidRDefault="4A92AD9C" w:rsidP="4A92AD9C">
            <w:pPr>
              <w:rPr>
                <w:rFonts w:ascii="Aptos" w:eastAsia="Aptos" w:hAnsi="Aptos" w:cs="Aptos"/>
                <w:color w:val="1D1C1D"/>
                <w:sz w:val="22"/>
                <w:szCs w:val="22"/>
              </w:rPr>
            </w:pPr>
            <w:r w:rsidRPr="4A92AD9C">
              <w:rPr>
                <w:rFonts w:ascii="Aptos" w:eastAsia="Aptos" w:hAnsi="Aptos" w:cs="Aptos"/>
                <w:color w:val="1D1C1D"/>
                <w:sz w:val="22"/>
                <w:szCs w:val="22"/>
              </w:rPr>
              <w:t>Currently, Mutaz oversees some of the most significant international exhibitions in the infrastructure and industrial sectors within dmg events’ Saudi cluster of events. These include Global Infrastructure Expo, Saudi Warehousing &amp; Logistics Expo, Global Water Expo, among others.</w:t>
            </w:r>
          </w:p>
        </w:tc>
      </w:tr>
    </w:tbl>
    <w:p w14:paraId="39E0F975" w14:textId="34D77C41" w:rsidR="57B1F319" w:rsidRDefault="57B1F319"/>
    <w:p w14:paraId="2C078E63" w14:textId="6F3ED950" w:rsidR="00632E1B" w:rsidRDefault="00632E1B" w:rsidP="57B1F319">
      <w:pPr>
        <w:rPr>
          <w:sz w:val="22"/>
          <w:szCs w:val="22"/>
        </w:rPr>
      </w:pPr>
    </w:p>
    <w:sectPr w:rsidR="00632E1B">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18782" w14:textId="77777777" w:rsidR="006C01D8" w:rsidRDefault="006C01D8">
      <w:pPr>
        <w:spacing w:after="0" w:line="240" w:lineRule="auto"/>
      </w:pPr>
      <w:r>
        <w:separator/>
      </w:r>
    </w:p>
  </w:endnote>
  <w:endnote w:type="continuationSeparator" w:id="0">
    <w:p w14:paraId="2D4007FE" w14:textId="77777777" w:rsidR="006C01D8" w:rsidRDefault="006C0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7B1F319" w14:paraId="777E6610" w14:textId="77777777" w:rsidTr="57B1F319">
      <w:trPr>
        <w:trHeight w:val="300"/>
      </w:trPr>
      <w:tc>
        <w:tcPr>
          <w:tcW w:w="3120" w:type="dxa"/>
        </w:tcPr>
        <w:p w14:paraId="14344B75" w14:textId="50632866" w:rsidR="57B1F319" w:rsidRDefault="57B1F319" w:rsidP="57B1F319">
          <w:pPr>
            <w:pStyle w:val="Header"/>
            <w:ind w:left="-115"/>
          </w:pPr>
        </w:p>
      </w:tc>
      <w:tc>
        <w:tcPr>
          <w:tcW w:w="3120" w:type="dxa"/>
        </w:tcPr>
        <w:p w14:paraId="610AD8E1" w14:textId="0FF1E55F" w:rsidR="57B1F319" w:rsidRDefault="57B1F319" w:rsidP="57B1F319">
          <w:pPr>
            <w:pStyle w:val="Header"/>
            <w:jc w:val="center"/>
          </w:pPr>
        </w:p>
      </w:tc>
      <w:tc>
        <w:tcPr>
          <w:tcW w:w="3120" w:type="dxa"/>
        </w:tcPr>
        <w:p w14:paraId="4ECFD6E6" w14:textId="5F2CE847" w:rsidR="57B1F319" w:rsidRDefault="57B1F319" w:rsidP="57B1F319">
          <w:pPr>
            <w:pStyle w:val="Header"/>
            <w:ind w:right="-115"/>
            <w:jc w:val="right"/>
          </w:pPr>
        </w:p>
      </w:tc>
    </w:tr>
  </w:tbl>
  <w:p w14:paraId="072F2AC0" w14:textId="2F70D760" w:rsidR="57B1F319" w:rsidRDefault="57B1F319" w:rsidP="57B1F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5BB2A" w14:textId="77777777" w:rsidR="006C01D8" w:rsidRDefault="006C01D8">
      <w:pPr>
        <w:spacing w:after="0" w:line="240" w:lineRule="auto"/>
      </w:pPr>
      <w:r>
        <w:separator/>
      </w:r>
    </w:p>
  </w:footnote>
  <w:footnote w:type="continuationSeparator" w:id="0">
    <w:p w14:paraId="67D2D836" w14:textId="77777777" w:rsidR="006C01D8" w:rsidRDefault="006C0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7B1F319" w14:paraId="273C514D" w14:textId="77777777" w:rsidTr="57B1F319">
      <w:trPr>
        <w:trHeight w:val="300"/>
      </w:trPr>
      <w:tc>
        <w:tcPr>
          <w:tcW w:w="3120" w:type="dxa"/>
        </w:tcPr>
        <w:p w14:paraId="159A3F1C" w14:textId="57CACA47" w:rsidR="57B1F319" w:rsidRDefault="57B1F319" w:rsidP="57B1F319">
          <w:pPr>
            <w:ind w:left="-115"/>
          </w:pPr>
          <w:r>
            <w:rPr>
              <w:noProof/>
            </w:rPr>
            <w:drawing>
              <wp:inline distT="0" distB="0" distL="0" distR="0" wp14:anchorId="09D3C345" wp14:editId="1EC630E4">
                <wp:extent cx="742950" cy="451714"/>
                <wp:effectExtent l="0" t="0" r="0" b="0"/>
                <wp:docPr id="7914384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38493" name=""/>
                        <pic:cNvPicPr/>
                      </pic:nvPicPr>
                      <pic:blipFill>
                        <a:blip r:embed="rId1">
                          <a:extLst>
                            <a:ext uri="{28A0092B-C50C-407E-A947-70E740481C1C}">
                              <a14:useLocalDpi xmlns:a14="http://schemas.microsoft.com/office/drawing/2010/main"/>
                            </a:ext>
                          </a:extLst>
                        </a:blip>
                        <a:stretch>
                          <a:fillRect/>
                        </a:stretch>
                      </pic:blipFill>
                      <pic:spPr>
                        <a:xfrm>
                          <a:off x="0" y="0"/>
                          <a:ext cx="742950" cy="451714"/>
                        </a:xfrm>
                        <a:prstGeom prst="rect">
                          <a:avLst/>
                        </a:prstGeom>
                      </pic:spPr>
                    </pic:pic>
                  </a:graphicData>
                </a:graphic>
              </wp:inline>
            </w:drawing>
          </w:r>
        </w:p>
      </w:tc>
      <w:tc>
        <w:tcPr>
          <w:tcW w:w="3120" w:type="dxa"/>
        </w:tcPr>
        <w:p w14:paraId="50290DD5" w14:textId="58C02F29" w:rsidR="57B1F319" w:rsidRDefault="57B1F319" w:rsidP="57B1F319">
          <w:pPr>
            <w:pStyle w:val="Header"/>
            <w:jc w:val="center"/>
          </w:pPr>
        </w:p>
      </w:tc>
      <w:tc>
        <w:tcPr>
          <w:tcW w:w="3120" w:type="dxa"/>
        </w:tcPr>
        <w:p w14:paraId="383CB065" w14:textId="78E70617" w:rsidR="57B1F319" w:rsidRDefault="57B1F319" w:rsidP="57B1F319">
          <w:pPr>
            <w:ind w:right="-115"/>
            <w:jc w:val="right"/>
          </w:pPr>
          <w:r>
            <w:rPr>
              <w:noProof/>
            </w:rPr>
            <w:drawing>
              <wp:inline distT="0" distB="0" distL="0" distR="0" wp14:anchorId="7B2D20EB" wp14:editId="6834DAA6">
                <wp:extent cx="914400" cy="467360"/>
                <wp:effectExtent l="0" t="0" r="0" b="0"/>
                <wp:docPr id="15416522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52246" name=""/>
                        <pic:cNvPicPr/>
                      </pic:nvPicPr>
                      <pic:blipFill>
                        <a:blip r:embed="rId2">
                          <a:extLst>
                            <a:ext uri="{28A0092B-C50C-407E-A947-70E740481C1C}">
                              <a14:useLocalDpi xmlns:a14="http://schemas.microsoft.com/office/drawing/2010/main"/>
                            </a:ext>
                          </a:extLst>
                        </a:blip>
                        <a:stretch>
                          <a:fillRect/>
                        </a:stretch>
                      </pic:blipFill>
                      <pic:spPr>
                        <a:xfrm>
                          <a:off x="0" y="0"/>
                          <a:ext cx="914400" cy="467360"/>
                        </a:xfrm>
                        <a:prstGeom prst="rect">
                          <a:avLst/>
                        </a:prstGeom>
                      </pic:spPr>
                    </pic:pic>
                  </a:graphicData>
                </a:graphic>
              </wp:inline>
            </w:drawing>
          </w:r>
        </w:p>
      </w:tc>
    </w:tr>
  </w:tbl>
  <w:p w14:paraId="060A7EE7" w14:textId="6214C797" w:rsidR="57B1F319" w:rsidRDefault="57B1F319" w:rsidP="57B1F31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4WXCMpD" int2:invalidationBookmarkName="" int2:hashCode="HCVbkecaL93C51" int2:id="2DQ0O1gL">
      <int2:state int2:value="Rejected" int2:type="AugLoop_Text_Critique"/>
    </int2:bookmark>
    <int2:bookmark int2:bookmarkName="_Int_3xOGbDU3" int2:invalidationBookmarkName="" int2:hashCode="Xsnww9aQQK/jqv" int2:id="lR8hUU8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4D1F"/>
    <w:multiLevelType w:val="hybridMultilevel"/>
    <w:tmpl w:val="0662218E"/>
    <w:lvl w:ilvl="0" w:tplc="A12CC28E">
      <w:start w:val="1"/>
      <w:numFmt w:val="bullet"/>
      <w:lvlText w:val=""/>
      <w:lvlJc w:val="left"/>
      <w:pPr>
        <w:ind w:left="467" w:hanging="360"/>
      </w:pPr>
      <w:rPr>
        <w:rFonts w:ascii="Symbol" w:hAnsi="Symbol" w:hint="default"/>
      </w:rPr>
    </w:lvl>
    <w:lvl w:ilvl="1" w:tplc="621C35F0">
      <w:start w:val="1"/>
      <w:numFmt w:val="bullet"/>
      <w:lvlText w:val="o"/>
      <w:lvlJc w:val="left"/>
      <w:pPr>
        <w:ind w:left="1187" w:hanging="360"/>
      </w:pPr>
      <w:rPr>
        <w:rFonts w:ascii="Courier New" w:hAnsi="Courier New" w:hint="default"/>
      </w:rPr>
    </w:lvl>
    <w:lvl w:ilvl="2" w:tplc="903A8160">
      <w:start w:val="1"/>
      <w:numFmt w:val="bullet"/>
      <w:lvlText w:val=""/>
      <w:lvlJc w:val="left"/>
      <w:pPr>
        <w:ind w:left="1907" w:hanging="360"/>
      </w:pPr>
      <w:rPr>
        <w:rFonts w:ascii="Wingdings" w:hAnsi="Wingdings" w:hint="default"/>
      </w:rPr>
    </w:lvl>
    <w:lvl w:ilvl="3" w:tplc="E6BC5F76">
      <w:start w:val="1"/>
      <w:numFmt w:val="bullet"/>
      <w:lvlText w:val=""/>
      <w:lvlJc w:val="left"/>
      <w:pPr>
        <w:ind w:left="2627" w:hanging="360"/>
      </w:pPr>
      <w:rPr>
        <w:rFonts w:ascii="Symbol" w:hAnsi="Symbol" w:hint="default"/>
      </w:rPr>
    </w:lvl>
    <w:lvl w:ilvl="4" w:tplc="A72E17AC">
      <w:start w:val="1"/>
      <w:numFmt w:val="bullet"/>
      <w:lvlText w:val="o"/>
      <w:lvlJc w:val="left"/>
      <w:pPr>
        <w:ind w:left="3347" w:hanging="360"/>
      </w:pPr>
      <w:rPr>
        <w:rFonts w:ascii="Courier New" w:hAnsi="Courier New" w:hint="default"/>
      </w:rPr>
    </w:lvl>
    <w:lvl w:ilvl="5" w:tplc="6A3E695C">
      <w:start w:val="1"/>
      <w:numFmt w:val="bullet"/>
      <w:lvlText w:val=""/>
      <w:lvlJc w:val="left"/>
      <w:pPr>
        <w:ind w:left="4067" w:hanging="360"/>
      </w:pPr>
      <w:rPr>
        <w:rFonts w:ascii="Wingdings" w:hAnsi="Wingdings" w:hint="default"/>
      </w:rPr>
    </w:lvl>
    <w:lvl w:ilvl="6" w:tplc="67A48C1A">
      <w:start w:val="1"/>
      <w:numFmt w:val="bullet"/>
      <w:lvlText w:val=""/>
      <w:lvlJc w:val="left"/>
      <w:pPr>
        <w:ind w:left="4787" w:hanging="360"/>
      </w:pPr>
      <w:rPr>
        <w:rFonts w:ascii="Symbol" w:hAnsi="Symbol" w:hint="default"/>
      </w:rPr>
    </w:lvl>
    <w:lvl w:ilvl="7" w:tplc="27262858">
      <w:start w:val="1"/>
      <w:numFmt w:val="bullet"/>
      <w:lvlText w:val="o"/>
      <w:lvlJc w:val="left"/>
      <w:pPr>
        <w:ind w:left="5507" w:hanging="360"/>
      </w:pPr>
      <w:rPr>
        <w:rFonts w:ascii="Courier New" w:hAnsi="Courier New" w:hint="default"/>
      </w:rPr>
    </w:lvl>
    <w:lvl w:ilvl="8" w:tplc="0C149F4C">
      <w:start w:val="1"/>
      <w:numFmt w:val="bullet"/>
      <w:lvlText w:val=""/>
      <w:lvlJc w:val="left"/>
      <w:pPr>
        <w:ind w:left="6227" w:hanging="360"/>
      </w:pPr>
      <w:rPr>
        <w:rFonts w:ascii="Wingdings" w:hAnsi="Wingdings" w:hint="default"/>
      </w:rPr>
    </w:lvl>
  </w:abstractNum>
  <w:abstractNum w:abstractNumId="1" w15:restartNumberingAfterBreak="0">
    <w:nsid w:val="22825970"/>
    <w:multiLevelType w:val="hybridMultilevel"/>
    <w:tmpl w:val="32CAD084"/>
    <w:lvl w:ilvl="0" w:tplc="17F099D8">
      <w:start w:val="1"/>
      <w:numFmt w:val="bullet"/>
      <w:lvlText w:val=""/>
      <w:lvlJc w:val="left"/>
      <w:pPr>
        <w:ind w:left="467" w:hanging="360"/>
      </w:pPr>
      <w:rPr>
        <w:rFonts w:ascii="Symbol" w:hAnsi="Symbol" w:hint="default"/>
      </w:rPr>
    </w:lvl>
    <w:lvl w:ilvl="1" w:tplc="8994939E">
      <w:start w:val="1"/>
      <w:numFmt w:val="bullet"/>
      <w:lvlText w:val="o"/>
      <w:lvlJc w:val="left"/>
      <w:pPr>
        <w:ind w:left="1440" w:hanging="360"/>
      </w:pPr>
      <w:rPr>
        <w:rFonts w:ascii="Courier New" w:hAnsi="Courier New" w:hint="default"/>
      </w:rPr>
    </w:lvl>
    <w:lvl w:ilvl="2" w:tplc="B0869FDE">
      <w:start w:val="1"/>
      <w:numFmt w:val="bullet"/>
      <w:lvlText w:val=""/>
      <w:lvlJc w:val="left"/>
      <w:pPr>
        <w:ind w:left="2160" w:hanging="360"/>
      </w:pPr>
      <w:rPr>
        <w:rFonts w:ascii="Wingdings" w:hAnsi="Wingdings" w:hint="default"/>
      </w:rPr>
    </w:lvl>
    <w:lvl w:ilvl="3" w:tplc="991E7C2C">
      <w:start w:val="1"/>
      <w:numFmt w:val="bullet"/>
      <w:lvlText w:val=""/>
      <w:lvlJc w:val="left"/>
      <w:pPr>
        <w:ind w:left="2880" w:hanging="360"/>
      </w:pPr>
      <w:rPr>
        <w:rFonts w:ascii="Symbol" w:hAnsi="Symbol" w:hint="default"/>
      </w:rPr>
    </w:lvl>
    <w:lvl w:ilvl="4" w:tplc="4130272E">
      <w:start w:val="1"/>
      <w:numFmt w:val="bullet"/>
      <w:lvlText w:val="o"/>
      <w:lvlJc w:val="left"/>
      <w:pPr>
        <w:ind w:left="3600" w:hanging="360"/>
      </w:pPr>
      <w:rPr>
        <w:rFonts w:ascii="Courier New" w:hAnsi="Courier New" w:hint="default"/>
      </w:rPr>
    </w:lvl>
    <w:lvl w:ilvl="5" w:tplc="9266DBC0">
      <w:start w:val="1"/>
      <w:numFmt w:val="bullet"/>
      <w:lvlText w:val=""/>
      <w:lvlJc w:val="left"/>
      <w:pPr>
        <w:ind w:left="4320" w:hanging="360"/>
      </w:pPr>
      <w:rPr>
        <w:rFonts w:ascii="Wingdings" w:hAnsi="Wingdings" w:hint="default"/>
      </w:rPr>
    </w:lvl>
    <w:lvl w:ilvl="6" w:tplc="0D18AB24">
      <w:start w:val="1"/>
      <w:numFmt w:val="bullet"/>
      <w:lvlText w:val=""/>
      <w:lvlJc w:val="left"/>
      <w:pPr>
        <w:ind w:left="5040" w:hanging="360"/>
      </w:pPr>
      <w:rPr>
        <w:rFonts w:ascii="Symbol" w:hAnsi="Symbol" w:hint="default"/>
      </w:rPr>
    </w:lvl>
    <w:lvl w:ilvl="7" w:tplc="23BC40CA">
      <w:start w:val="1"/>
      <w:numFmt w:val="bullet"/>
      <w:lvlText w:val="o"/>
      <w:lvlJc w:val="left"/>
      <w:pPr>
        <w:ind w:left="5760" w:hanging="360"/>
      </w:pPr>
      <w:rPr>
        <w:rFonts w:ascii="Courier New" w:hAnsi="Courier New" w:hint="default"/>
      </w:rPr>
    </w:lvl>
    <w:lvl w:ilvl="8" w:tplc="02C0F28C">
      <w:start w:val="1"/>
      <w:numFmt w:val="bullet"/>
      <w:lvlText w:val=""/>
      <w:lvlJc w:val="left"/>
      <w:pPr>
        <w:ind w:left="6480" w:hanging="360"/>
      </w:pPr>
      <w:rPr>
        <w:rFonts w:ascii="Wingdings" w:hAnsi="Wingdings" w:hint="default"/>
      </w:rPr>
    </w:lvl>
  </w:abstractNum>
  <w:abstractNum w:abstractNumId="2" w15:restartNumberingAfterBreak="0">
    <w:nsid w:val="3A38A558"/>
    <w:multiLevelType w:val="hybridMultilevel"/>
    <w:tmpl w:val="56765B7C"/>
    <w:lvl w:ilvl="0" w:tplc="06AC4834">
      <w:start w:val="1"/>
      <w:numFmt w:val="bullet"/>
      <w:lvlText w:val=""/>
      <w:lvlJc w:val="left"/>
      <w:pPr>
        <w:ind w:left="467" w:hanging="360"/>
      </w:pPr>
      <w:rPr>
        <w:rFonts w:ascii="Symbol" w:hAnsi="Symbol" w:hint="default"/>
      </w:rPr>
    </w:lvl>
    <w:lvl w:ilvl="1" w:tplc="88D48FE4">
      <w:start w:val="1"/>
      <w:numFmt w:val="bullet"/>
      <w:lvlText w:val="o"/>
      <w:lvlJc w:val="left"/>
      <w:pPr>
        <w:ind w:left="1440" w:hanging="360"/>
      </w:pPr>
      <w:rPr>
        <w:rFonts w:ascii="Courier New" w:hAnsi="Courier New" w:hint="default"/>
      </w:rPr>
    </w:lvl>
    <w:lvl w:ilvl="2" w:tplc="B9462448">
      <w:start w:val="1"/>
      <w:numFmt w:val="bullet"/>
      <w:lvlText w:val=""/>
      <w:lvlJc w:val="left"/>
      <w:pPr>
        <w:ind w:left="2160" w:hanging="360"/>
      </w:pPr>
      <w:rPr>
        <w:rFonts w:ascii="Wingdings" w:hAnsi="Wingdings" w:hint="default"/>
      </w:rPr>
    </w:lvl>
    <w:lvl w:ilvl="3" w:tplc="59E04392">
      <w:start w:val="1"/>
      <w:numFmt w:val="bullet"/>
      <w:lvlText w:val=""/>
      <w:lvlJc w:val="left"/>
      <w:pPr>
        <w:ind w:left="2880" w:hanging="360"/>
      </w:pPr>
      <w:rPr>
        <w:rFonts w:ascii="Symbol" w:hAnsi="Symbol" w:hint="default"/>
      </w:rPr>
    </w:lvl>
    <w:lvl w:ilvl="4" w:tplc="8BFEF9FA">
      <w:start w:val="1"/>
      <w:numFmt w:val="bullet"/>
      <w:lvlText w:val="o"/>
      <w:lvlJc w:val="left"/>
      <w:pPr>
        <w:ind w:left="3600" w:hanging="360"/>
      </w:pPr>
      <w:rPr>
        <w:rFonts w:ascii="Courier New" w:hAnsi="Courier New" w:hint="default"/>
      </w:rPr>
    </w:lvl>
    <w:lvl w:ilvl="5" w:tplc="7A40626E">
      <w:start w:val="1"/>
      <w:numFmt w:val="bullet"/>
      <w:lvlText w:val=""/>
      <w:lvlJc w:val="left"/>
      <w:pPr>
        <w:ind w:left="4320" w:hanging="360"/>
      </w:pPr>
      <w:rPr>
        <w:rFonts w:ascii="Wingdings" w:hAnsi="Wingdings" w:hint="default"/>
      </w:rPr>
    </w:lvl>
    <w:lvl w:ilvl="6" w:tplc="72803658">
      <w:start w:val="1"/>
      <w:numFmt w:val="bullet"/>
      <w:lvlText w:val=""/>
      <w:lvlJc w:val="left"/>
      <w:pPr>
        <w:ind w:left="5040" w:hanging="360"/>
      </w:pPr>
      <w:rPr>
        <w:rFonts w:ascii="Symbol" w:hAnsi="Symbol" w:hint="default"/>
      </w:rPr>
    </w:lvl>
    <w:lvl w:ilvl="7" w:tplc="5154908A">
      <w:start w:val="1"/>
      <w:numFmt w:val="bullet"/>
      <w:lvlText w:val="o"/>
      <w:lvlJc w:val="left"/>
      <w:pPr>
        <w:ind w:left="5760" w:hanging="360"/>
      </w:pPr>
      <w:rPr>
        <w:rFonts w:ascii="Courier New" w:hAnsi="Courier New" w:hint="default"/>
      </w:rPr>
    </w:lvl>
    <w:lvl w:ilvl="8" w:tplc="673CC872">
      <w:start w:val="1"/>
      <w:numFmt w:val="bullet"/>
      <w:lvlText w:val=""/>
      <w:lvlJc w:val="left"/>
      <w:pPr>
        <w:ind w:left="6480" w:hanging="360"/>
      </w:pPr>
      <w:rPr>
        <w:rFonts w:ascii="Wingdings" w:hAnsi="Wingdings" w:hint="default"/>
      </w:rPr>
    </w:lvl>
  </w:abstractNum>
  <w:abstractNum w:abstractNumId="3" w15:restartNumberingAfterBreak="0">
    <w:nsid w:val="51391F70"/>
    <w:multiLevelType w:val="hybridMultilevel"/>
    <w:tmpl w:val="C3B6A370"/>
    <w:lvl w:ilvl="0" w:tplc="9B0C9994">
      <w:start w:val="1"/>
      <w:numFmt w:val="bullet"/>
      <w:lvlText w:val=""/>
      <w:lvlJc w:val="left"/>
      <w:pPr>
        <w:ind w:left="467" w:hanging="360"/>
      </w:pPr>
      <w:rPr>
        <w:rFonts w:ascii="Symbol" w:hAnsi="Symbol" w:hint="default"/>
      </w:rPr>
    </w:lvl>
    <w:lvl w:ilvl="1" w:tplc="28105E7A">
      <w:start w:val="1"/>
      <w:numFmt w:val="bullet"/>
      <w:lvlText w:val="o"/>
      <w:lvlJc w:val="left"/>
      <w:pPr>
        <w:ind w:left="1187" w:hanging="360"/>
      </w:pPr>
      <w:rPr>
        <w:rFonts w:ascii="Courier New" w:hAnsi="Courier New" w:hint="default"/>
      </w:rPr>
    </w:lvl>
    <w:lvl w:ilvl="2" w:tplc="CF34912A">
      <w:start w:val="1"/>
      <w:numFmt w:val="bullet"/>
      <w:lvlText w:val=""/>
      <w:lvlJc w:val="left"/>
      <w:pPr>
        <w:ind w:left="1907" w:hanging="360"/>
      </w:pPr>
      <w:rPr>
        <w:rFonts w:ascii="Wingdings" w:hAnsi="Wingdings" w:hint="default"/>
      </w:rPr>
    </w:lvl>
    <w:lvl w:ilvl="3" w:tplc="6554A65C">
      <w:start w:val="1"/>
      <w:numFmt w:val="bullet"/>
      <w:lvlText w:val=""/>
      <w:lvlJc w:val="left"/>
      <w:pPr>
        <w:ind w:left="2627" w:hanging="360"/>
      </w:pPr>
      <w:rPr>
        <w:rFonts w:ascii="Symbol" w:hAnsi="Symbol" w:hint="default"/>
      </w:rPr>
    </w:lvl>
    <w:lvl w:ilvl="4" w:tplc="A164EBB2">
      <w:start w:val="1"/>
      <w:numFmt w:val="bullet"/>
      <w:lvlText w:val="o"/>
      <w:lvlJc w:val="left"/>
      <w:pPr>
        <w:ind w:left="3347" w:hanging="360"/>
      </w:pPr>
      <w:rPr>
        <w:rFonts w:ascii="Courier New" w:hAnsi="Courier New" w:hint="default"/>
      </w:rPr>
    </w:lvl>
    <w:lvl w:ilvl="5" w:tplc="8A7095CA">
      <w:start w:val="1"/>
      <w:numFmt w:val="bullet"/>
      <w:lvlText w:val=""/>
      <w:lvlJc w:val="left"/>
      <w:pPr>
        <w:ind w:left="4067" w:hanging="360"/>
      </w:pPr>
      <w:rPr>
        <w:rFonts w:ascii="Wingdings" w:hAnsi="Wingdings" w:hint="default"/>
      </w:rPr>
    </w:lvl>
    <w:lvl w:ilvl="6" w:tplc="D7C2C546">
      <w:start w:val="1"/>
      <w:numFmt w:val="bullet"/>
      <w:lvlText w:val=""/>
      <w:lvlJc w:val="left"/>
      <w:pPr>
        <w:ind w:left="4787" w:hanging="360"/>
      </w:pPr>
      <w:rPr>
        <w:rFonts w:ascii="Symbol" w:hAnsi="Symbol" w:hint="default"/>
      </w:rPr>
    </w:lvl>
    <w:lvl w:ilvl="7" w:tplc="B0FADE4A">
      <w:start w:val="1"/>
      <w:numFmt w:val="bullet"/>
      <w:lvlText w:val="o"/>
      <w:lvlJc w:val="left"/>
      <w:pPr>
        <w:ind w:left="5507" w:hanging="360"/>
      </w:pPr>
      <w:rPr>
        <w:rFonts w:ascii="Courier New" w:hAnsi="Courier New" w:hint="default"/>
      </w:rPr>
    </w:lvl>
    <w:lvl w:ilvl="8" w:tplc="5AA62888">
      <w:start w:val="1"/>
      <w:numFmt w:val="bullet"/>
      <w:lvlText w:val=""/>
      <w:lvlJc w:val="left"/>
      <w:pPr>
        <w:ind w:left="6227" w:hanging="360"/>
      </w:pPr>
      <w:rPr>
        <w:rFonts w:ascii="Wingdings" w:hAnsi="Wingdings" w:hint="default"/>
      </w:rPr>
    </w:lvl>
  </w:abstractNum>
  <w:abstractNum w:abstractNumId="4" w15:restartNumberingAfterBreak="0">
    <w:nsid w:val="5401A18B"/>
    <w:multiLevelType w:val="hybridMultilevel"/>
    <w:tmpl w:val="F21490FA"/>
    <w:lvl w:ilvl="0" w:tplc="63669D38">
      <w:start w:val="1"/>
      <w:numFmt w:val="bullet"/>
      <w:lvlText w:val=""/>
      <w:lvlJc w:val="left"/>
      <w:pPr>
        <w:ind w:left="467" w:hanging="360"/>
      </w:pPr>
      <w:rPr>
        <w:rFonts w:ascii="Symbol" w:hAnsi="Symbol" w:hint="default"/>
      </w:rPr>
    </w:lvl>
    <w:lvl w:ilvl="1" w:tplc="0B481FE4">
      <w:start w:val="1"/>
      <w:numFmt w:val="bullet"/>
      <w:lvlText w:val="o"/>
      <w:lvlJc w:val="left"/>
      <w:pPr>
        <w:ind w:left="1187" w:hanging="360"/>
      </w:pPr>
      <w:rPr>
        <w:rFonts w:ascii="Courier New" w:hAnsi="Courier New" w:hint="default"/>
      </w:rPr>
    </w:lvl>
    <w:lvl w:ilvl="2" w:tplc="EAE28250">
      <w:start w:val="1"/>
      <w:numFmt w:val="bullet"/>
      <w:lvlText w:val=""/>
      <w:lvlJc w:val="left"/>
      <w:pPr>
        <w:ind w:left="1907" w:hanging="360"/>
      </w:pPr>
      <w:rPr>
        <w:rFonts w:ascii="Wingdings" w:hAnsi="Wingdings" w:hint="default"/>
      </w:rPr>
    </w:lvl>
    <w:lvl w:ilvl="3" w:tplc="A2341264">
      <w:start w:val="1"/>
      <w:numFmt w:val="bullet"/>
      <w:lvlText w:val=""/>
      <w:lvlJc w:val="left"/>
      <w:pPr>
        <w:ind w:left="2627" w:hanging="360"/>
      </w:pPr>
      <w:rPr>
        <w:rFonts w:ascii="Symbol" w:hAnsi="Symbol" w:hint="default"/>
      </w:rPr>
    </w:lvl>
    <w:lvl w:ilvl="4" w:tplc="C2E69F4A">
      <w:start w:val="1"/>
      <w:numFmt w:val="bullet"/>
      <w:lvlText w:val="o"/>
      <w:lvlJc w:val="left"/>
      <w:pPr>
        <w:ind w:left="3347" w:hanging="360"/>
      </w:pPr>
      <w:rPr>
        <w:rFonts w:ascii="Courier New" w:hAnsi="Courier New" w:hint="default"/>
      </w:rPr>
    </w:lvl>
    <w:lvl w:ilvl="5" w:tplc="60586D7C">
      <w:start w:val="1"/>
      <w:numFmt w:val="bullet"/>
      <w:lvlText w:val=""/>
      <w:lvlJc w:val="left"/>
      <w:pPr>
        <w:ind w:left="4067" w:hanging="360"/>
      </w:pPr>
      <w:rPr>
        <w:rFonts w:ascii="Wingdings" w:hAnsi="Wingdings" w:hint="default"/>
      </w:rPr>
    </w:lvl>
    <w:lvl w:ilvl="6" w:tplc="BB789D84">
      <w:start w:val="1"/>
      <w:numFmt w:val="bullet"/>
      <w:lvlText w:val=""/>
      <w:lvlJc w:val="left"/>
      <w:pPr>
        <w:ind w:left="4787" w:hanging="360"/>
      </w:pPr>
      <w:rPr>
        <w:rFonts w:ascii="Symbol" w:hAnsi="Symbol" w:hint="default"/>
      </w:rPr>
    </w:lvl>
    <w:lvl w:ilvl="7" w:tplc="5BD8E506">
      <w:start w:val="1"/>
      <w:numFmt w:val="bullet"/>
      <w:lvlText w:val="o"/>
      <w:lvlJc w:val="left"/>
      <w:pPr>
        <w:ind w:left="5507" w:hanging="360"/>
      </w:pPr>
      <w:rPr>
        <w:rFonts w:ascii="Courier New" w:hAnsi="Courier New" w:hint="default"/>
      </w:rPr>
    </w:lvl>
    <w:lvl w:ilvl="8" w:tplc="B9B25D98">
      <w:start w:val="1"/>
      <w:numFmt w:val="bullet"/>
      <w:lvlText w:val=""/>
      <w:lvlJc w:val="left"/>
      <w:pPr>
        <w:ind w:left="6227" w:hanging="360"/>
      </w:pPr>
      <w:rPr>
        <w:rFonts w:ascii="Wingdings" w:hAnsi="Wingdings" w:hint="default"/>
      </w:rPr>
    </w:lvl>
  </w:abstractNum>
  <w:abstractNum w:abstractNumId="5" w15:restartNumberingAfterBreak="0">
    <w:nsid w:val="5888050C"/>
    <w:multiLevelType w:val="hybridMultilevel"/>
    <w:tmpl w:val="09CC4DEE"/>
    <w:lvl w:ilvl="0" w:tplc="25720A0C">
      <w:start w:val="1"/>
      <w:numFmt w:val="bullet"/>
      <w:lvlText w:val=""/>
      <w:lvlJc w:val="left"/>
      <w:pPr>
        <w:ind w:left="467" w:hanging="360"/>
      </w:pPr>
      <w:rPr>
        <w:rFonts w:ascii="Symbol" w:hAnsi="Symbol" w:hint="default"/>
      </w:rPr>
    </w:lvl>
    <w:lvl w:ilvl="1" w:tplc="B00EB7F8">
      <w:start w:val="1"/>
      <w:numFmt w:val="bullet"/>
      <w:lvlText w:val="o"/>
      <w:lvlJc w:val="left"/>
      <w:pPr>
        <w:ind w:left="1440" w:hanging="360"/>
      </w:pPr>
      <w:rPr>
        <w:rFonts w:ascii="Courier New" w:hAnsi="Courier New" w:hint="default"/>
      </w:rPr>
    </w:lvl>
    <w:lvl w:ilvl="2" w:tplc="32F07DC0">
      <w:start w:val="1"/>
      <w:numFmt w:val="bullet"/>
      <w:lvlText w:val=""/>
      <w:lvlJc w:val="left"/>
      <w:pPr>
        <w:ind w:left="2160" w:hanging="360"/>
      </w:pPr>
      <w:rPr>
        <w:rFonts w:ascii="Wingdings" w:hAnsi="Wingdings" w:hint="default"/>
      </w:rPr>
    </w:lvl>
    <w:lvl w:ilvl="3" w:tplc="D58E51F4">
      <w:start w:val="1"/>
      <w:numFmt w:val="bullet"/>
      <w:lvlText w:val=""/>
      <w:lvlJc w:val="left"/>
      <w:pPr>
        <w:ind w:left="2880" w:hanging="360"/>
      </w:pPr>
      <w:rPr>
        <w:rFonts w:ascii="Symbol" w:hAnsi="Symbol" w:hint="default"/>
      </w:rPr>
    </w:lvl>
    <w:lvl w:ilvl="4" w:tplc="7B9458D8">
      <w:start w:val="1"/>
      <w:numFmt w:val="bullet"/>
      <w:lvlText w:val="o"/>
      <w:lvlJc w:val="left"/>
      <w:pPr>
        <w:ind w:left="3600" w:hanging="360"/>
      </w:pPr>
      <w:rPr>
        <w:rFonts w:ascii="Courier New" w:hAnsi="Courier New" w:hint="default"/>
      </w:rPr>
    </w:lvl>
    <w:lvl w:ilvl="5" w:tplc="ED5C6AA4">
      <w:start w:val="1"/>
      <w:numFmt w:val="bullet"/>
      <w:lvlText w:val=""/>
      <w:lvlJc w:val="left"/>
      <w:pPr>
        <w:ind w:left="4320" w:hanging="360"/>
      </w:pPr>
      <w:rPr>
        <w:rFonts w:ascii="Wingdings" w:hAnsi="Wingdings" w:hint="default"/>
      </w:rPr>
    </w:lvl>
    <w:lvl w:ilvl="6" w:tplc="9174A3C0">
      <w:start w:val="1"/>
      <w:numFmt w:val="bullet"/>
      <w:lvlText w:val=""/>
      <w:lvlJc w:val="left"/>
      <w:pPr>
        <w:ind w:left="5040" w:hanging="360"/>
      </w:pPr>
      <w:rPr>
        <w:rFonts w:ascii="Symbol" w:hAnsi="Symbol" w:hint="default"/>
      </w:rPr>
    </w:lvl>
    <w:lvl w:ilvl="7" w:tplc="AF54B1E0">
      <w:start w:val="1"/>
      <w:numFmt w:val="bullet"/>
      <w:lvlText w:val="o"/>
      <w:lvlJc w:val="left"/>
      <w:pPr>
        <w:ind w:left="5760" w:hanging="360"/>
      </w:pPr>
      <w:rPr>
        <w:rFonts w:ascii="Courier New" w:hAnsi="Courier New" w:hint="default"/>
      </w:rPr>
    </w:lvl>
    <w:lvl w:ilvl="8" w:tplc="72C2F4B8">
      <w:start w:val="1"/>
      <w:numFmt w:val="bullet"/>
      <w:lvlText w:val=""/>
      <w:lvlJc w:val="left"/>
      <w:pPr>
        <w:ind w:left="6480" w:hanging="360"/>
      </w:pPr>
      <w:rPr>
        <w:rFonts w:ascii="Wingdings" w:hAnsi="Wingdings" w:hint="default"/>
      </w:rPr>
    </w:lvl>
  </w:abstractNum>
  <w:abstractNum w:abstractNumId="6" w15:restartNumberingAfterBreak="0">
    <w:nsid w:val="58F30506"/>
    <w:multiLevelType w:val="hybridMultilevel"/>
    <w:tmpl w:val="10FE362C"/>
    <w:lvl w:ilvl="0" w:tplc="876A6C44">
      <w:start w:val="1"/>
      <w:numFmt w:val="bullet"/>
      <w:lvlText w:val=""/>
      <w:lvlJc w:val="left"/>
      <w:pPr>
        <w:ind w:left="720" w:hanging="360"/>
      </w:pPr>
      <w:rPr>
        <w:rFonts w:ascii="Symbol" w:hAnsi="Symbol" w:hint="default"/>
      </w:rPr>
    </w:lvl>
    <w:lvl w:ilvl="1" w:tplc="E1D8998C">
      <w:start w:val="1"/>
      <w:numFmt w:val="bullet"/>
      <w:lvlText w:val="o"/>
      <w:lvlJc w:val="left"/>
      <w:pPr>
        <w:ind w:left="1440" w:hanging="360"/>
      </w:pPr>
      <w:rPr>
        <w:rFonts w:ascii="Courier New" w:hAnsi="Courier New" w:hint="default"/>
      </w:rPr>
    </w:lvl>
    <w:lvl w:ilvl="2" w:tplc="1778AE0A">
      <w:start w:val="1"/>
      <w:numFmt w:val="bullet"/>
      <w:lvlText w:val=""/>
      <w:lvlJc w:val="left"/>
      <w:pPr>
        <w:ind w:left="2160" w:hanging="360"/>
      </w:pPr>
      <w:rPr>
        <w:rFonts w:ascii="Wingdings" w:hAnsi="Wingdings" w:hint="default"/>
      </w:rPr>
    </w:lvl>
    <w:lvl w:ilvl="3" w:tplc="4FBC70B4">
      <w:start w:val="1"/>
      <w:numFmt w:val="bullet"/>
      <w:lvlText w:val=""/>
      <w:lvlJc w:val="left"/>
      <w:pPr>
        <w:ind w:left="2880" w:hanging="360"/>
      </w:pPr>
      <w:rPr>
        <w:rFonts w:ascii="Symbol" w:hAnsi="Symbol" w:hint="default"/>
      </w:rPr>
    </w:lvl>
    <w:lvl w:ilvl="4" w:tplc="44AA9DC0">
      <w:start w:val="1"/>
      <w:numFmt w:val="bullet"/>
      <w:lvlText w:val="o"/>
      <w:lvlJc w:val="left"/>
      <w:pPr>
        <w:ind w:left="3600" w:hanging="360"/>
      </w:pPr>
      <w:rPr>
        <w:rFonts w:ascii="Courier New" w:hAnsi="Courier New" w:hint="default"/>
      </w:rPr>
    </w:lvl>
    <w:lvl w:ilvl="5" w:tplc="4B849EB4">
      <w:start w:val="1"/>
      <w:numFmt w:val="bullet"/>
      <w:lvlText w:val=""/>
      <w:lvlJc w:val="left"/>
      <w:pPr>
        <w:ind w:left="4320" w:hanging="360"/>
      </w:pPr>
      <w:rPr>
        <w:rFonts w:ascii="Wingdings" w:hAnsi="Wingdings" w:hint="default"/>
      </w:rPr>
    </w:lvl>
    <w:lvl w:ilvl="6" w:tplc="D1FA1966">
      <w:start w:val="1"/>
      <w:numFmt w:val="bullet"/>
      <w:lvlText w:val=""/>
      <w:lvlJc w:val="left"/>
      <w:pPr>
        <w:ind w:left="5040" w:hanging="360"/>
      </w:pPr>
      <w:rPr>
        <w:rFonts w:ascii="Symbol" w:hAnsi="Symbol" w:hint="default"/>
      </w:rPr>
    </w:lvl>
    <w:lvl w:ilvl="7" w:tplc="D48CA604">
      <w:start w:val="1"/>
      <w:numFmt w:val="bullet"/>
      <w:lvlText w:val="o"/>
      <w:lvlJc w:val="left"/>
      <w:pPr>
        <w:ind w:left="5760" w:hanging="360"/>
      </w:pPr>
      <w:rPr>
        <w:rFonts w:ascii="Courier New" w:hAnsi="Courier New" w:hint="default"/>
      </w:rPr>
    </w:lvl>
    <w:lvl w:ilvl="8" w:tplc="63D6A0EC">
      <w:start w:val="1"/>
      <w:numFmt w:val="bullet"/>
      <w:lvlText w:val=""/>
      <w:lvlJc w:val="left"/>
      <w:pPr>
        <w:ind w:left="6480" w:hanging="360"/>
      </w:pPr>
      <w:rPr>
        <w:rFonts w:ascii="Wingdings" w:hAnsi="Wingdings" w:hint="default"/>
      </w:rPr>
    </w:lvl>
  </w:abstractNum>
  <w:abstractNum w:abstractNumId="7" w15:restartNumberingAfterBreak="0">
    <w:nsid w:val="5EC704FD"/>
    <w:multiLevelType w:val="hybridMultilevel"/>
    <w:tmpl w:val="FDB0D7BC"/>
    <w:lvl w:ilvl="0" w:tplc="EE0260C8">
      <w:start w:val="1"/>
      <w:numFmt w:val="bullet"/>
      <w:lvlText w:val=""/>
      <w:lvlJc w:val="left"/>
      <w:pPr>
        <w:ind w:left="467" w:hanging="360"/>
      </w:pPr>
      <w:rPr>
        <w:rFonts w:ascii="Symbol" w:hAnsi="Symbol" w:hint="default"/>
      </w:rPr>
    </w:lvl>
    <w:lvl w:ilvl="1" w:tplc="4A74AE24">
      <w:start w:val="1"/>
      <w:numFmt w:val="bullet"/>
      <w:lvlText w:val="o"/>
      <w:lvlJc w:val="left"/>
      <w:pPr>
        <w:ind w:left="1440" w:hanging="360"/>
      </w:pPr>
      <w:rPr>
        <w:rFonts w:ascii="Courier New" w:hAnsi="Courier New" w:hint="default"/>
      </w:rPr>
    </w:lvl>
    <w:lvl w:ilvl="2" w:tplc="26BA0C10">
      <w:start w:val="1"/>
      <w:numFmt w:val="bullet"/>
      <w:lvlText w:val=""/>
      <w:lvlJc w:val="left"/>
      <w:pPr>
        <w:ind w:left="2160" w:hanging="360"/>
      </w:pPr>
      <w:rPr>
        <w:rFonts w:ascii="Wingdings" w:hAnsi="Wingdings" w:hint="default"/>
      </w:rPr>
    </w:lvl>
    <w:lvl w:ilvl="3" w:tplc="35B4CCB4">
      <w:start w:val="1"/>
      <w:numFmt w:val="bullet"/>
      <w:lvlText w:val=""/>
      <w:lvlJc w:val="left"/>
      <w:pPr>
        <w:ind w:left="2880" w:hanging="360"/>
      </w:pPr>
      <w:rPr>
        <w:rFonts w:ascii="Symbol" w:hAnsi="Symbol" w:hint="default"/>
      </w:rPr>
    </w:lvl>
    <w:lvl w:ilvl="4" w:tplc="A31013C0">
      <w:start w:val="1"/>
      <w:numFmt w:val="bullet"/>
      <w:lvlText w:val="o"/>
      <w:lvlJc w:val="left"/>
      <w:pPr>
        <w:ind w:left="3600" w:hanging="360"/>
      </w:pPr>
      <w:rPr>
        <w:rFonts w:ascii="Courier New" w:hAnsi="Courier New" w:hint="default"/>
      </w:rPr>
    </w:lvl>
    <w:lvl w:ilvl="5" w:tplc="1A4E682E">
      <w:start w:val="1"/>
      <w:numFmt w:val="bullet"/>
      <w:lvlText w:val=""/>
      <w:lvlJc w:val="left"/>
      <w:pPr>
        <w:ind w:left="4320" w:hanging="360"/>
      </w:pPr>
      <w:rPr>
        <w:rFonts w:ascii="Wingdings" w:hAnsi="Wingdings" w:hint="default"/>
      </w:rPr>
    </w:lvl>
    <w:lvl w:ilvl="6" w:tplc="3A924688">
      <w:start w:val="1"/>
      <w:numFmt w:val="bullet"/>
      <w:lvlText w:val=""/>
      <w:lvlJc w:val="left"/>
      <w:pPr>
        <w:ind w:left="5040" w:hanging="360"/>
      </w:pPr>
      <w:rPr>
        <w:rFonts w:ascii="Symbol" w:hAnsi="Symbol" w:hint="default"/>
      </w:rPr>
    </w:lvl>
    <w:lvl w:ilvl="7" w:tplc="33408EFE">
      <w:start w:val="1"/>
      <w:numFmt w:val="bullet"/>
      <w:lvlText w:val="o"/>
      <w:lvlJc w:val="left"/>
      <w:pPr>
        <w:ind w:left="5760" w:hanging="360"/>
      </w:pPr>
      <w:rPr>
        <w:rFonts w:ascii="Courier New" w:hAnsi="Courier New" w:hint="default"/>
      </w:rPr>
    </w:lvl>
    <w:lvl w:ilvl="8" w:tplc="3014CE54">
      <w:start w:val="1"/>
      <w:numFmt w:val="bullet"/>
      <w:lvlText w:val=""/>
      <w:lvlJc w:val="left"/>
      <w:pPr>
        <w:ind w:left="6480" w:hanging="360"/>
      </w:pPr>
      <w:rPr>
        <w:rFonts w:ascii="Wingdings" w:hAnsi="Wingdings" w:hint="default"/>
      </w:rPr>
    </w:lvl>
  </w:abstractNum>
  <w:abstractNum w:abstractNumId="8" w15:restartNumberingAfterBreak="0">
    <w:nsid w:val="6C8E727C"/>
    <w:multiLevelType w:val="hybridMultilevel"/>
    <w:tmpl w:val="34843A50"/>
    <w:lvl w:ilvl="0" w:tplc="64127DBA">
      <w:start w:val="1"/>
      <w:numFmt w:val="bullet"/>
      <w:lvlText w:val=""/>
      <w:lvlJc w:val="left"/>
      <w:pPr>
        <w:ind w:left="467" w:hanging="360"/>
      </w:pPr>
      <w:rPr>
        <w:rFonts w:ascii="Symbol" w:hAnsi="Symbol" w:hint="default"/>
      </w:rPr>
    </w:lvl>
    <w:lvl w:ilvl="1" w:tplc="DD801DCE">
      <w:start w:val="1"/>
      <w:numFmt w:val="bullet"/>
      <w:lvlText w:val="o"/>
      <w:lvlJc w:val="left"/>
      <w:pPr>
        <w:ind w:left="1187" w:hanging="360"/>
      </w:pPr>
      <w:rPr>
        <w:rFonts w:ascii="Courier New" w:hAnsi="Courier New" w:hint="default"/>
      </w:rPr>
    </w:lvl>
    <w:lvl w:ilvl="2" w:tplc="DDCECBC2">
      <w:start w:val="1"/>
      <w:numFmt w:val="bullet"/>
      <w:lvlText w:val=""/>
      <w:lvlJc w:val="left"/>
      <w:pPr>
        <w:ind w:left="1907" w:hanging="360"/>
      </w:pPr>
      <w:rPr>
        <w:rFonts w:ascii="Wingdings" w:hAnsi="Wingdings" w:hint="default"/>
      </w:rPr>
    </w:lvl>
    <w:lvl w:ilvl="3" w:tplc="84AC1F3E">
      <w:start w:val="1"/>
      <w:numFmt w:val="bullet"/>
      <w:lvlText w:val=""/>
      <w:lvlJc w:val="left"/>
      <w:pPr>
        <w:ind w:left="2627" w:hanging="360"/>
      </w:pPr>
      <w:rPr>
        <w:rFonts w:ascii="Symbol" w:hAnsi="Symbol" w:hint="default"/>
      </w:rPr>
    </w:lvl>
    <w:lvl w:ilvl="4" w:tplc="0AAE37AC">
      <w:start w:val="1"/>
      <w:numFmt w:val="bullet"/>
      <w:lvlText w:val="o"/>
      <w:lvlJc w:val="left"/>
      <w:pPr>
        <w:ind w:left="3347" w:hanging="360"/>
      </w:pPr>
      <w:rPr>
        <w:rFonts w:ascii="Courier New" w:hAnsi="Courier New" w:hint="default"/>
      </w:rPr>
    </w:lvl>
    <w:lvl w:ilvl="5" w:tplc="2EA4C280">
      <w:start w:val="1"/>
      <w:numFmt w:val="bullet"/>
      <w:lvlText w:val=""/>
      <w:lvlJc w:val="left"/>
      <w:pPr>
        <w:ind w:left="4067" w:hanging="360"/>
      </w:pPr>
      <w:rPr>
        <w:rFonts w:ascii="Wingdings" w:hAnsi="Wingdings" w:hint="default"/>
      </w:rPr>
    </w:lvl>
    <w:lvl w:ilvl="6" w:tplc="534274E8">
      <w:start w:val="1"/>
      <w:numFmt w:val="bullet"/>
      <w:lvlText w:val=""/>
      <w:lvlJc w:val="left"/>
      <w:pPr>
        <w:ind w:left="4787" w:hanging="360"/>
      </w:pPr>
      <w:rPr>
        <w:rFonts w:ascii="Symbol" w:hAnsi="Symbol" w:hint="default"/>
      </w:rPr>
    </w:lvl>
    <w:lvl w:ilvl="7" w:tplc="7570E1B6">
      <w:start w:val="1"/>
      <w:numFmt w:val="bullet"/>
      <w:lvlText w:val="o"/>
      <w:lvlJc w:val="left"/>
      <w:pPr>
        <w:ind w:left="5507" w:hanging="360"/>
      </w:pPr>
      <w:rPr>
        <w:rFonts w:ascii="Courier New" w:hAnsi="Courier New" w:hint="default"/>
      </w:rPr>
    </w:lvl>
    <w:lvl w:ilvl="8" w:tplc="B75A6942">
      <w:start w:val="1"/>
      <w:numFmt w:val="bullet"/>
      <w:lvlText w:val=""/>
      <w:lvlJc w:val="left"/>
      <w:pPr>
        <w:ind w:left="6227" w:hanging="360"/>
      </w:pPr>
      <w:rPr>
        <w:rFonts w:ascii="Wingdings" w:hAnsi="Wingdings" w:hint="default"/>
      </w:rPr>
    </w:lvl>
  </w:abstractNum>
  <w:abstractNum w:abstractNumId="9" w15:restartNumberingAfterBreak="0">
    <w:nsid w:val="7CA47F45"/>
    <w:multiLevelType w:val="hybridMultilevel"/>
    <w:tmpl w:val="2CCE2EC6"/>
    <w:lvl w:ilvl="0" w:tplc="E07CB3D6">
      <w:start w:val="1"/>
      <w:numFmt w:val="bullet"/>
      <w:lvlText w:val=""/>
      <w:lvlJc w:val="left"/>
      <w:pPr>
        <w:ind w:left="467" w:hanging="360"/>
      </w:pPr>
      <w:rPr>
        <w:rFonts w:ascii="Symbol" w:hAnsi="Symbol" w:hint="default"/>
      </w:rPr>
    </w:lvl>
    <w:lvl w:ilvl="1" w:tplc="A7A25FBA">
      <w:start w:val="1"/>
      <w:numFmt w:val="bullet"/>
      <w:lvlText w:val="o"/>
      <w:lvlJc w:val="left"/>
      <w:pPr>
        <w:ind w:left="1187" w:hanging="360"/>
      </w:pPr>
      <w:rPr>
        <w:rFonts w:ascii="Courier New" w:hAnsi="Courier New" w:hint="default"/>
      </w:rPr>
    </w:lvl>
    <w:lvl w:ilvl="2" w:tplc="B8FE9B6E">
      <w:start w:val="1"/>
      <w:numFmt w:val="bullet"/>
      <w:lvlText w:val=""/>
      <w:lvlJc w:val="left"/>
      <w:pPr>
        <w:ind w:left="1907" w:hanging="360"/>
      </w:pPr>
      <w:rPr>
        <w:rFonts w:ascii="Wingdings" w:hAnsi="Wingdings" w:hint="default"/>
      </w:rPr>
    </w:lvl>
    <w:lvl w:ilvl="3" w:tplc="55FC2CC4">
      <w:start w:val="1"/>
      <w:numFmt w:val="bullet"/>
      <w:lvlText w:val=""/>
      <w:lvlJc w:val="left"/>
      <w:pPr>
        <w:ind w:left="2627" w:hanging="360"/>
      </w:pPr>
      <w:rPr>
        <w:rFonts w:ascii="Symbol" w:hAnsi="Symbol" w:hint="default"/>
      </w:rPr>
    </w:lvl>
    <w:lvl w:ilvl="4" w:tplc="C6BA7E5C">
      <w:start w:val="1"/>
      <w:numFmt w:val="bullet"/>
      <w:lvlText w:val="o"/>
      <w:lvlJc w:val="left"/>
      <w:pPr>
        <w:ind w:left="3347" w:hanging="360"/>
      </w:pPr>
      <w:rPr>
        <w:rFonts w:ascii="Courier New" w:hAnsi="Courier New" w:hint="default"/>
      </w:rPr>
    </w:lvl>
    <w:lvl w:ilvl="5" w:tplc="FED24E06">
      <w:start w:val="1"/>
      <w:numFmt w:val="bullet"/>
      <w:lvlText w:val=""/>
      <w:lvlJc w:val="left"/>
      <w:pPr>
        <w:ind w:left="4067" w:hanging="360"/>
      </w:pPr>
      <w:rPr>
        <w:rFonts w:ascii="Wingdings" w:hAnsi="Wingdings" w:hint="default"/>
      </w:rPr>
    </w:lvl>
    <w:lvl w:ilvl="6" w:tplc="CA42C246">
      <w:start w:val="1"/>
      <w:numFmt w:val="bullet"/>
      <w:lvlText w:val=""/>
      <w:lvlJc w:val="left"/>
      <w:pPr>
        <w:ind w:left="4787" w:hanging="360"/>
      </w:pPr>
      <w:rPr>
        <w:rFonts w:ascii="Symbol" w:hAnsi="Symbol" w:hint="default"/>
      </w:rPr>
    </w:lvl>
    <w:lvl w:ilvl="7" w:tplc="81F4DEDE">
      <w:start w:val="1"/>
      <w:numFmt w:val="bullet"/>
      <w:lvlText w:val="o"/>
      <w:lvlJc w:val="left"/>
      <w:pPr>
        <w:ind w:left="5507" w:hanging="360"/>
      </w:pPr>
      <w:rPr>
        <w:rFonts w:ascii="Courier New" w:hAnsi="Courier New" w:hint="default"/>
      </w:rPr>
    </w:lvl>
    <w:lvl w:ilvl="8" w:tplc="8E409870">
      <w:start w:val="1"/>
      <w:numFmt w:val="bullet"/>
      <w:lvlText w:val=""/>
      <w:lvlJc w:val="left"/>
      <w:pPr>
        <w:ind w:left="6227" w:hanging="360"/>
      </w:pPr>
      <w:rPr>
        <w:rFonts w:ascii="Wingdings" w:hAnsi="Wingdings" w:hint="default"/>
      </w:rPr>
    </w:lvl>
  </w:abstractNum>
  <w:num w:numId="1" w16cid:durableId="608195686">
    <w:abstractNumId w:val="3"/>
  </w:num>
  <w:num w:numId="2" w16cid:durableId="1902596178">
    <w:abstractNumId w:val="8"/>
  </w:num>
  <w:num w:numId="3" w16cid:durableId="355618034">
    <w:abstractNumId w:val="6"/>
  </w:num>
  <w:num w:numId="4" w16cid:durableId="1982735845">
    <w:abstractNumId w:val="9"/>
  </w:num>
  <w:num w:numId="5" w16cid:durableId="1746877867">
    <w:abstractNumId w:val="0"/>
  </w:num>
  <w:num w:numId="6" w16cid:durableId="757213054">
    <w:abstractNumId w:val="4"/>
  </w:num>
  <w:num w:numId="7" w16cid:durableId="1983390123">
    <w:abstractNumId w:val="2"/>
  </w:num>
  <w:num w:numId="8" w16cid:durableId="1333753446">
    <w:abstractNumId w:val="1"/>
  </w:num>
  <w:num w:numId="9" w16cid:durableId="1094938685">
    <w:abstractNumId w:val="5"/>
  </w:num>
  <w:num w:numId="10" w16cid:durableId="210462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268D5E"/>
    <w:rsid w:val="00447087"/>
    <w:rsid w:val="004D3C0A"/>
    <w:rsid w:val="00512969"/>
    <w:rsid w:val="00632E1B"/>
    <w:rsid w:val="006C01D8"/>
    <w:rsid w:val="007B5B5B"/>
    <w:rsid w:val="00926850"/>
    <w:rsid w:val="00A8799A"/>
    <w:rsid w:val="00C40A4D"/>
    <w:rsid w:val="00D466F3"/>
    <w:rsid w:val="00D71D84"/>
    <w:rsid w:val="00F85B57"/>
    <w:rsid w:val="00FB4FE0"/>
    <w:rsid w:val="01408D31"/>
    <w:rsid w:val="01C2F99A"/>
    <w:rsid w:val="01D45E3E"/>
    <w:rsid w:val="02B8E7EA"/>
    <w:rsid w:val="02D29CBD"/>
    <w:rsid w:val="030BFC2D"/>
    <w:rsid w:val="031971C8"/>
    <w:rsid w:val="045F5032"/>
    <w:rsid w:val="047D5CF4"/>
    <w:rsid w:val="04BB12A3"/>
    <w:rsid w:val="04C51271"/>
    <w:rsid w:val="060F795E"/>
    <w:rsid w:val="07C3B301"/>
    <w:rsid w:val="081D4F48"/>
    <w:rsid w:val="083CF3E1"/>
    <w:rsid w:val="085051F6"/>
    <w:rsid w:val="0920AE56"/>
    <w:rsid w:val="098E46C1"/>
    <w:rsid w:val="09AEFE3C"/>
    <w:rsid w:val="09F34F88"/>
    <w:rsid w:val="0A490069"/>
    <w:rsid w:val="0AF7B78D"/>
    <w:rsid w:val="0B59BF2B"/>
    <w:rsid w:val="0B8DF61F"/>
    <w:rsid w:val="0BB6319D"/>
    <w:rsid w:val="0C3E1542"/>
    <w:rsid w:val="0C5E8088"/>
    <w:rsid w:val="0CF0DD4F"/>
    <w:rsid w:val="0DBB145A"/>
    <w:rsid w:val="0E7A8DB3"/>
    <w:rsid w:val="0E87BE06"/>
    <w:rsid w:val="0EC6A7E4"/>
    <w:rsid w:val="0F0ED7DA"/>
    <w:rsid w:val="0F6B9270"/>
    <w:rsid w:val="0F9827C2"/>
    <w:rsid w:val="0FEE6E81"/>
    <w:rsid w:val="129AA572"/>
    <w:rsid w:val="131E4DAF"/>
    <w:rsid w:val="1343EBDE"/>
    <w:rsid w:val="16B4E0E5"/>
    <w:rsid w:val="16EC4F07"/>
    <w:rsid w:val="1734AE5A"/>
    <w:rsid w:val="17584476"/>
    <w:rsid w:val="1791F717"/>
    <w:rsid w:val="18CF0E69"/>
    <w:rsid w:val="1A054722"/>
    <w:rsid w:val="1C19E465"/>
    <w:rsid w:val="1C370C82"/>
    <w:rsid w:val="1CF3B970"/>
    <w:rsid w:val="1D53DB49"/>
    <w:rsid w:val="1DF736B9"/>
    <w:rsid w:val="1E35ACF1"/>
    <w:rsid w:val="1E4E5AB0"/>
    <w:rsid w:val="1EDFA7F3"/>
    <w:rsid w:val="1F975141"/>
    <w:rsid w:val="2163B23B"/>
    <w:rsid w:val="21B373C8"/>
    <w:rsid w:val="223440A2"/>
    <w:rsid w:val="22555177"/>
    <w:rsid w:val="22B86858"/>
    <w:rsid w:val="22BE350C"/>
    <w:rsid w:val="2336E332"/>
    <w:rsid w:val="2363D9F4"/>
    <w:rsid w:val="2443B3B2"/>
    <w:rsid w:val="247488B7"/>
    <w:rsid w:val="24F812A8"/>
    <w:rsid w:val="259C5376"/>
    <w:rsid w:val="25C62D89"/>
    <w:rsid w:val="26AC2B07"/>
    <w:rsid w:val="27F43D05"/>
    <w:rsid w:val="2846F3CF"/>
    <w:rsid w:val="28AA0446"/>
    <w:rsid w:val="29931009"/>
    <w:rsid w:val="29CD49A2"/>
    <w:rsid w:val="29FA4B96"/>
    <w:rsid w:val="2A0400AD"/>
    <w:rsid w:val="2A9C1CA1"/>
    <w:rsid w:val="2AC63457"/>
    <w:rsid w:val="2B7F92BD"/>
    <w:rsid w:val="2B8A159A"/>
    <w:rsid w:val="2C631486"/>
    <w:rsid w:val="2D32A1DC"/>
    <w:rsid w:val="2DFEF961"/>
    <w:rsid w:val="2E3012B7"/>
    <w:rsid w:val="2ECC849C"/>
    <w:rsid w:val="2F676441"/>
    <w:rsid w:val="2FC3E10E"/>
    <w:rsid w:val="30FFB0B2"/>
    <w:rsid w:val="319CEF49"/>
    <w:rsid w:val="3204701F"/>
    <w:rsid w:val="32867876"/>
    <w:rsid w:val="33384E8C"/>
    <w:rsid w:val="338C3686"/>
    <w:rsid w:val="339FD28F"/>
    <w:rsid w:val="35368343"/>
    <w:rsid w:val="359AE9A0"/>
    <w:rsid w:val="36B22003"/>
    <w:rsid w:val="37086251"/>
    <w:rsid w:val="37631514"/>
    <w:rsid w:val="37B6423F"/>
    <w:rsid w:val="37D5D913"/>
    <w:rsid w:val="39343F96"/>
    <w:rsid w:val="39F63AA9"/>
    <w:rsid w:val="3A3191BA"/>
    <w:rsid w:val="3A949F90"/>
    <w:rsid w:val="3B355389"/>
    <w:rsid w:val="3CA2DA08"/>
    <w:rsid w:val="3D7A8606"/>
    <w:rsid w:val="3E761FAB"/>
    <w:rsid w:val="3F3A3F47"/>
    <w:rsid w:val="3FA150CA"/>
    <w:rsid w:val="403D4418"/>
    <w:rsid w:val="40803E58"/>
    <w:rsid w:val="40B838B9"/>
    <w:rsid w:val="40EED632"/>
    <w:rsid w:val="42180F54"/>
    <w:rsid w:val="42268D5E"/>
    <w:rsid w:val="43D3688E"/>
    <w:rsid w:val="442BFE9D"/>
    <w:rsid w:val="446F7ED4"/>
    <w:rsid w:val="45B335FA"/>
    <w:rsid w:val="464A7874"/>
    <w:rsid w:val="47890B4F"/>
    <w:rsid w:val="482682E8"/>
    <w:rsid w:val="48350606"/>
    <w:rsid w:val="48ADC528"/>
    <w:rsid w:val="4958B82D"/>
    <w:rsid w:val="4A92AD9C"/>
    <w:rsid w:val="4AE6B668"/>
    <w:rsid w:val="4B934A89"/>
    <w:rsid w:val="4BA0A2E7"/>
    <w:rsid w:val="4C6271B5"/>
    <w:rsid w:val="4CEEA72F"/>
    <w:rsid w:val="4D88547B"/>
    <w:rsid w:val="4DC3C0B7"/>
    <w:rsid w:val="4FDD323B"/>
    <w:rsid w:val="50F52330"/>
    <w:rsid w:val="525FA91C"/>
    <w:rsid w:val="5273867C"/>
    <w:rsid w:val="52B110C7"/>
    <w:rsid w:val="531D999C"/>
    <w:rsid w:val="537449EE"/>
    <w:rsid w:val="5427AE65"/>
    <w:rsid w:val="545EE822"/>
    <w:rsid w:val="5475432B"/>
    <w:rsid w:val="549AC532"/>
    <w:rsid w:val="54D188B3"/>
    <w:rsid w:val="55443EFC"/>
    <w:rsid w:val="557B2D15"/>
    <w:rsid w:val="55DA04FD"/>
    <w:rsid w:val="563673D4"/>
    <w:rsid w:val="569A2A11"/>
    <w:rsid w:val="5797C535"/>
    <w:rsid w:val="57B1F319"/>
    <w:rsid w:val="5942D8CA"/>
    <w:rsid w:val="59F0F188"/>
    <w:rsid w:val="59FB184F"/>
    <w:rsid w:val="5AF931A4"/>
    <w:rsid w:val="5B065C23"/>
    <w:rsid w:val="5B7C9062"/>
    <w:rsid w:val="5C1FD717"/>
    <w:rsid w:val="5CBD39BF"/>
    <w:rsid w:val="5CBD800E"/>
    <w:rsid w:val="5D0B151D"/>
    <w:rsid w:val="5DF3D8DB"/>
    <w:rsid w:val="5DFB1EB4"/>
    <w:rsid w:val="5E8EF707"/>
    <w:rsid w:val="5ED26184"/>
    <w:rsid w:val="5ED28704"/>
    <w:rsid w:val="5EE58F8D"/>
    <w:rsid w:val="5F61B2DD"/>
    <w:rsid w:val="5F8CAC96"/>
    <w:rsid w:val="608ABB71"/>
    <w:rsid w:val="61D7C754"/>
    <w:rsid w:val="62EEAC35"/>
    <w:rsid w:val="6505801D"/>
    <w:rsid w:val="651D4A46"/>
    <w:rsid w:val="65719FAB"/>
    <w:rsid w:val="674C89CE"/>
    <w:rsid w:val="67975758"/>
    <w:rsid w:val="69391270"/>
    <w:rsid w:val="6A4EF6F1"/>
    <w:rsid w:val="6A627C40"/>
    <w:rsid w:val="6A90B01D"/>
    <w:rsid w:val="6BE710B4"/>
    <w:rsid w:val="6BF6F602"/>
    <w:rsid w:val="6F6FB893"/>
    <w:rsid w:val="70410D15"/>
    <w:rsid w:val="7056A540"/>
    <w:rsid w:val="7082EA85"/>
    <w:rsid w:val="70E6DC80"/>
    <w:rsid w:val="7494B268"/>
    <w:rsid w:val="75395581"/>
    <w:rsid w:val="764DA4FE"/>
    <w:rsid w:val="7655D626"/>
    <w:rsid w:val="76E30C2B"/>
    <w:rsid w:val="78B064FB"/>
    <w:rsid w:val="79FE44CD"/>
    <w:rsid w:val="7A15D96D"/>
    <w:rsid w:val="7A4D2B9B"/>
    <w:rsid w:val="7AD764B7"/>
    <w:rsid w:val="7B23B548"/>
    <w:rsid w:val="7B2470D1"/>
    <w:rsid w:val="7C5219ED"/>
    <w:rsid w:val="7D0A3C9D"/>
    <w:rsid w:val="7D3E9862"/>
    <w:rsid w:val="7E38A8F0"/>
    <w:rsid w:val="7E70BF21"/>
    <w:rsid w:val="7EE7BCB2"/>
    <w:rsid w:val="7EF76629"/>
    <w:rsid w:val="7F4B8266"/>
    <w:rsid w:val="7FE2C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8D5E"/>
  <w15:chartTrackingRefBased/>
  <w15:docId w15:val="{2740C602-0ADD-4BDF-BA8B-098715D3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TableParagraph">
    <w:name w:val="Table Paragraph"/>
    <w:basedOn w:val="Normal"/>
    <w:uiPriority w:val="1"/>
    <w:qFormat/>
    <w:rsid w:val="7A4D2B9B"/>
    <w:pPr>
      <w:ind w:left="107"/>
    </w:pPr>
    <w:rPr>
      <w:sz w:val="22"/>
      <w:szCs w:val="22"/>
    </w:rPr>
  </w:style>
  <w:style w:type="character" w:styleId="Hyperlink">
    <w:name w:val="Hyperlink"/>
    <w:basedOn w:val="DefaultParagraphFont"/>
    <w:uiPriority w:val="99"/>
    <w:unhideWhenUsed/>
    <w:rsid w:val="7A4D2B9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57B1F319"/>
    <w:pPr>
      <w:tabs>
        <w:tab w:val="center" w:pos="4680"/>
        <w:tab w:val="right" w:pos="9360"/>
      </w:tabs>
      <w:spacing w:after="0" w:line="240" w:lineRule="auto"/>
    </w:pPr>
  </w:style>
  <w:style w:type="paragraph" w:styleId="Footer">
    <w:name w:val="footer"/>
    <w:basedOn w:val="Normal"/>
    <w:uiPriority w:val="99"/>
    <w:unhideWhenUsed/>
    <w:rsid w:val="57B1F319"/>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A87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SaudiSignageExp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inkedin.com/company/saudi-signage-expo/"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Rb9V6ZeGCn8" TargetMode="External"/><Relationship Id="rId5" Type="http://schemas.openxmlformats.org/officeDocument/2006/relationships/styles" Target="styles.xml"/><Relationship Id="rId15" Type="http://schemas.openxmlformats.org/officeDocument/2006/relationships/hyperlink" Target="https://twitter.com/SaudiSignage" TargetMode="External"/><Relationship Id="rId10" Type="http://schemas.openxmlformats.org/officeDocument/2006/relationships/hyperlink" Target="https://www.saudisignageexpo.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saudi_signage_expo/"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f521d6-04ac-490f-ad0c-f89e3545d8ff">
      <Terms xmlns="http://schemas.microsoft.com/office/infopath/2007/PartnerControls"/>
    </lcf76f155ced4ddcb4097134ff3c332f>
    <TaxCatchAll xmlns="9745477f-f0a4-4858-adca-03ebea66f7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C0152A8C61B74DB207CB90287F1B8D" ma:contentTypeVersion="12" ma:contentTypeDescription="Create a new document." ma:contentTypeScope="" ma:versionID="b8f80cb8b186f1e6ec90802850cc208c">
  <xsd:schema xmlns:xsd="http://www.w3.org/2001/XMLSchema" xmlns:xs="http://www.w3.org/2001/XMLSchema" xmlns:p="http://schemas.microsoft.com/office/2006/metadata/properties" xmlns:ns2="ecf521d6-04ac-490f-ad0c-f89e3545d8ff" xmlns:ns3="9745477f-f0a4-4858-adca-03ebea66f757" targetNamespace="http://schemas.microsoft.com/office/2006/metadata/properties" ma:root="true" ma:fieldsID="1507879964ed7aa7f32d719cb11377e3" ns2:_="" ns3:_="">
    <xsd:import namespace="ecf521d6-04ac-490f-ad0c-f89e3545d8ff"/>
    <xsd:import namespace="9745477f-f0a4-4858-adca-03ebea66f7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521d6-04ac-490f-ad0c-f89e3545d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d0f230-8c22-4e9e-affb-a464a7e905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45477f-f0a4-4858-adca-03ebea66f7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84d0c7-0f1f-48d4-ada3-dd90806f7abc}" ma:internalName="TaxCatchAll" ma:showField="CatchAllData" ma:web="9745477f-f0a4-4858-adca-03ebea66f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C9765-02C6-4CF1-B6F3-27F4633C206C}">
  <ds:schemaRefs>
    <ds:schemaRef ds:uri="http://schemas.microsoft.com/sharepoint/v3/contenttype/forms"/>
  </ds:schemaRefs>
</ds:datastoreItem>
</file>

<file path=customXml/itemProps2.xml><?xml version="1.0" encoding="utf-8"?>
<ds:datastoreItem xmlns:ds="http://schemas.openxmlformats.org/officeDocument/2006/customXml" ds:itemID="{90D9E8DD-8F4D-4DA8-82A8-FE9F5BDE4F86}">
  <ds:schemaRefs>
    <ds:schemaRef ds:uri="http://schemas.microsoft.com/office/2006/metadata/properties"/>
    <ds:schemaRef ds:uri="http://schemas.microsoft.com/office/infopath/2007/PartnerControls"/>
    <ds:schemaRef ds:uri="ecf521d6-04ac-490f-ad0c-f89e3545d8ff"/>
    <ds:schemaRef ds:uri="9745477f-f0a4-4858-adca-03ebea66f757"/>
  </ds:schemaRefs>
</ds:datastoreItem>
</file>

<file path=customXml/itemProps3.xml><?xml version="1.0" encoding="utf-8"?>
<ds:datastoreItem xmlns:ds="http://schemas.openxmlformats.org/officeDocument/2006/customXml" ds:itemID="{C183634B-4BCB-42D9-850B-C00762EE6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521d6-04ac-490f-ad0c-f89e3545d8ff"/>
    <ds:schemaRef ds:uri="9745477f-f0a4-4858-adca-03ebea66f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Khushie Mallya</dc:creator>
  <cp:keywords/>
  <dc:description/>
  <cp:lastModifiedBy>Dipanki Borcar</cp:lastModifiedBy>
  <cp:revision>5</cp:revision>
  <dcterms:created xsi:type="dcterms:W3CDTF">2025-04-23T04:59:00Z</dcterms:created>
  <dcterms:modified xsi:type="dcterms:W3CDTF">2026-06-04T08:39:00Z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0x0101001CC0152A8C61B74DB207CB90287F1B8D</vt:lpwstr>
  </property>
  <property fmtid="{D5CDD505-2E9C-101B-9397-08002B2CF9AE}" pid="3" name="MediaServiceImageTags">
    <vt:lpwstr/>
  </property>
</Properties>
</file>